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43A81" w14:textId="77777777" w:rsidR="006500AC" w:rsidRPr="0046582F" w:rsidRDefault="003C13CB" w:rsidP="00F63E30">
      <w:pPr>
        <w:rPr>
          <w:b/>
          <w:sz w:val="20"/>
          <w:szCs w:val="20"/>
        </w:rPr>
      </w:pPr>
      <w:bookmarkStart w:id="0" w:name="_GoBack"/>
      <w:bookmarkEnd w:id="0"/>
      <w:proofErr w:type="spellStart"/>
      <w:r w:rsidRPr="0046582F">
        <w:rPr>
          <w:b/>
          <w:sz w:val="20"/>
          <w:szCs w:val="20"/>
        </w:rPr>
        <w:t>Esrm</w:t>
      </w:r>
      <w:proofErr w:type="spellEnd"/>
      <w:r w:rsidRPr="0046582F">
        <w:rPr>
          <w:b/>
          <w:sz w:val="20"/>
          <w:szCs w:val="20"/>
        </w:rPr>
        <w:t>/Econ/</w:t>
      </w:r>
      <w:proofErr w:type="spellStart"/>
      <w:r w:rsidRPr="0046582F">
        <w:rPr>
          <w:b/>
          <w:sz w:val="20"/>
          <w:szCs w:val="20"/>
        </w:rPr>
        <w:t>Envir</w:t>
      </w:r>
      <w:proofErr w:type="spellEnd"/>
      <w:r w:rsidRPr="0046582F">
        <w:rPr>
          <w:b/>
          <w:sz w:val="20"/>
          <w:szCs w:val="20"/>
        </w:rPr>
        <w:t xml:space="preserve"> </w:t>
      </w:r>
      <w:r w:rsidR="00E87EBA">
        <w:rPr>
          <w:b/>
          <w:sz w:val="20"/>
          <w:szCs w:val="20"/>
        </w:rPr>
        <w:t>235</w:t>
      </w:r>
      <w:r w:rsidRPr="0046582F">
        <w:rPr>
          <w:b/>
          <w:sz w:val="20"/>
          <w:szCs w:val="20"/>
        </w:rPr>
        <w:t xml:space="preserve"> </w:t>
      </w:r>
    </w:p>
    <w:p w14:paraId="3A254EA4" w14:textId="77777777" w:rsidR="003C13CB" w:rsidRPr="0046582F" w:rsidRDefault="00AC32C6">
      <w:pPr>
        <w:rPr>
          <w:b/>
          <w:sz w:val="20"/>
          <w:szCs w:val="20"/>
        </w:rPr>
      </w:pPr>
      <w:r>
        <w:rPr>
          <w:b/>
          <w:sz w:val="20"/>
          <w:szCs w:val="20"/>
        </w:rPr>
        <w:t>Problem Set #4</w:t>
      </w:r>
    </w:p>
    <w:p w14:paraId="4446B302" w14:textId="77777777" w:rsidR="00AB3C55" w:rsidRPr="0046582F" w:rsidRDefault="00AB3C55">
      <w:pPr>
        <w:rPr>
          <w:b/>
          <w:sz w:val="20"/>
          <w:szCs w:val="20"/>
        </w:rPr>
      </w:pPr>
      <w:r w:rsidRPr="0046582F">
        <w:rPr>
          <w:b/>
          <w:sz w:val="20"/>
          <w:szCs w:val="20"/>
        </w:rPr>
        <w:t xml:space="preserve"> </w:t>
      </w:r>
    </w:p>
    <w:p w14:paraId="674E2DDD" w14:textId="77777777" w:rsidR="003C13CB" w:rsidRPr="0046582F" w:rsidRDefault="003C13CB">
      <w:pPr>
        <w:rPr>
          <w:sz w:val="20"/>
          <w:szCs w:val="20"/>
        </w:rPr>
      </w:pPr>
    </w:p>
    <w:p w14:paraId="3D4264D5" w14:textId="77777777" w:rsidR="003C13CB" w:rsidRPr="0046582F" w:rsidRDefault="003C13CB">
      <w:pPr>
        <w:rPr>
          <w:sz w:val="20"/>
          <w:szCs w:val="20"/>
        </w:rPr>
      </w:pPr>
      <w:r w:rsidRPr="0046582F">
        <w:rPr>
          <w:b/>
          <w:sz w:val="20"/>
          <w:szCs w:val="20"/>
        </w:rPr>
        <w:t>Problem 1</w:t>
      </w:r>
      <w:r w:rsidR="00451E8E" w:rsidRPr="0046582F">
        <w:rPr>
          <w:b/>
          <w:sz w:val="20"/>
          <w:szCs w:val="20"/>
        </w:rPr>
        <w:t xml:space="preserve"> (15 points)</w:t>
      </w:r>
      <w:r w:rsidRPr="0046582F">
        <w:rPr>
          <w:b/>
          <w:sz w:val="20"/>
          <w:szCs w:val="20"/>
        </w:rPr>
        <w:t>.</w:t>
      </w:r>
      <w:r w:rsidRPr="0046582F">
        <w:rPr>
          <w:sz w:val="20"/>
          <w:szCs w:val="20"/>
        </w:rPr>
        <w:t xml:space="preserve"> </w:t>
      </w:r>
      <w:r w:rsidR="002D65DE" w:rsidRPr="0046582F">
        <w:rPr>
          <w:sz w:val="20"/>
          <w:szCs w:val="20"/>
        </w:rPr>
        <w:t>The government is considering a regulation which would require a more stringent safety standard for passenger cars. The regulation imposes upfront costs on the industry in the amount of $100 milli</w:t>
      </w:r>
      <w:r w:rsidR="007E77C3" w:rsidRPr="0046582F">
        <w:rPr>
          <w:sz w:val="20"/>
          <w:szCs w:val="20"/>
        </w:rPr>
        <w:t>on, as well as an increase of $3</w:t>
      </w:r>
      <w:r w:rsidR="002D65DE" w:rsidRPr="0046582F">
        <w:rPr>
          <w:sz w:val="20"/>
          <w:szCs w:val="20"/>
        </w:rPr>
        <w:t xml:space="preserve">00 dollars in the price of each vehicle sold. </w:t>
      </w:r>
      <w:r w:rsidR="00F212BA" w:rsidRPr="0046582F">
        <w:rPr>
          <w:sz w:val="20"/>
          <w:szCs w:val="20"/>
        </w:rPr>
        <w:t xml:space="preserve">Assume 1 million vehicles will be sold every year. </w:t>
      </w:r>
      <w:r w:rsidR="002D65DE" w:rsidRPr="0046582F">
        <w:rPr>
          <w:sz w:val="20"/>
          <w:szCs w:val="20"/>
        </w:rPr>
        <w:t xml:space="preserve">However, the government estimates that the regulation will reduce the annual risk of death from 1/100,000 to 1/200,000 for </w:t>
      </w:r>
      <w:r w:rsidR="00F212BA" w:rsidRPr="0046582F">
        <w:rPr>
          <w:sz w:val="20"/>
          <w:szCs w:val="20"/>
        </w:rPr>
        <w:t>all drivers (not only the new vehicle buyers)</w:t>
      </w:r>
      <w:r w:rsidR="002D65DE" w:rsidRPr="0046582F">
        <w:rPr>
          <w:sz w:val="20"/>
          <w:szCs w:val="20"/>
        </w:rPr>
        <w:t xml:space="preserve">. In total, there are 10 million </w:t>
      </w:r>
      <w:r w:rsidR="0013029D" w:rsidRPr="0046582F">
        <w:rPr>
          <w:sz w:val="20"/>
          <w:szCs w:val="20"/>
        </w:rPr>
        <w:t>driver</w:t>
      </w:r>
      <w:r w:rsidR="002D65DE" w:rsidRPr="0046582F">
        <w:rPr>
          <w:sz w:val="20"/>
          <w:szCs w:val="20"/>
        </w:rPr>
        <w:t xml:space="preserve">s affected by the regulation annually. The regulation is </w:t>
      </w:r>
      <w:r w:rsidR="001D285D" w:rsidRPr="0046582F">
        <w:rPr>
          <w:sz w:val="20"/>
          <w:szCs w:val="20"/>
        </w:rPr>
        <w:t xml:space="preserve">going to be effective immediately and is </w:t>
      </w:r>
      <w:r w:rsidR="002D65DE" w:rsidRPr="0046582F">
        <w:rPr>
          <w:sz w:val="20"/>
          <w:szCs w:val="20"/>
        </w:rPr>
        <w:t xml:space="preserve">estimated to be in place for 20 years. </w:t>
      </w:r>
    </w:p>
    <w:p w14:paraId="37230849" w14:textId="77777777" w:rsidR="001D285D" w:rsidRPr="0046582F" w:rsidRDefault="00451E8E" w:rsidP="001D285D">
      <w:pPr>
        <w:pStyle w:val="ListParagraph"/>
        <w:numPr>
          <w:ilvl w:val="0"/>
          <w:numId w:val="1"/>
        </w:numPr>
        <w:rPr>
          <w:sz w:val="20"/>
          <w:szCs w:val="20"/>
        </w:rPr>
      </w:pPr>
      <w:r w:rsidRPr="000B48DC">
        <w:rPr>
          <w:b/>
          <w:sz w:val="20"/>
          <w:szCs w:val="20"/>
        </w:rPr>
        <w:t>(</w:t>
      </w:r>
      <w:r w:rsidR="00AB3C55" w:rsidRPr="000B48DC">
        <w:rPr>
          <w:b/>
          <w:sz w:val="20"/>
          <w:szCs w:val="20"/>
        </w:rPr>
        <w:t>3 points)</w:t>
      </w:r>
      <w:r w:rsidR="00AB3C55" w:rsidRPr="0046582F">
        <w:rPr>
          <w:sz w:val="20"/>
          <w:szCs w:val="20"/>
        </w:rPr>
        <w:t xml:space="preserve"> </w:t>
      </w:r>
      <w:r w:rsidR="001D285D" w:rsidRPr="0046582F">
        <w:rPr>
          <w:sz w:val="20"/>
          <w:szCs w:val="20"/>
        </w:rPr>
        <w:t xml:space="preserve">How many “statistical lives” are saved each year by the regulation? </w:t>
      </w:r>
    </w:p>
    <w:p w14:paraId="5601A83E" w14:textId="77777777" w:rsidR="00930027" w:rsidRDefault="00930027" w:rsidP="00930027">
      <w:pPr>
        <w:pStyle w:val="ListParagraph"/>
        <w:rPr>
          <w:sz w:val="20"/>
          <w:szCs w:val="20"/>
        </w:rPr>
      </w:pPr>
    </w:p>
    <w:p w14:paraId="18A0368E" w14:textId="77777777" w:rsidR="00B32D2E" w:rsidRDefault="00B32D2E" w:rsidP="00930027">
      <w:pPr>
        <w:pStyle w:val="ListParagraph"/>
        <w:rPr>
          <w:sz w:val="20"/>
          <w:szCs w:val="20"/>
        </w:rPr>
      </w:pPr>
    </w:p>
    <w:p w14:paraId="5559ABDE" w14:textId="77777777" w:rsidR="00B32D2E" w:rsidRPr="0046582F" w:rsidRDefault="00B32D2E" w:rsidP="00930027">
      <w:pPr>
        <w:pStyle w:val="ListParagraph"/>
        <w:rPr>
          <w:sz w:val="20"/>
          <w:szCs w:val="20"/>
        </w:rPr>
      </w:pPr>
    </w:p>
    <w:p w14:paraId="6C234C05" w14:textId="77777777" w:rsidR="00896153" w:rsidRPr="0046582F" w:rsidRDefault="00896153" w:rsidP="00896153">
      <w:pPr>
        <w:pStyle w:val="ListParagraph"/>
        <w:rPr>
          <w:sz w:val="20"/>
          <w:szCs w:val="20"/>
        </w:rPr>
      </w:pPr>
    </w:p>
    <w:p w14:paraId="21285CFF" w14:textId="77777777" w:rsidR="001D285D" w:rsidRPr="0046582F" w:rsidRDefault="00896153" w:rsidP="00085BF9">
      <w:pPr>
        <w:pStyle w:val="ListParagraph"/>
        <w:numPr>
          <w:ilvl w:val="0"/>
          <w:numId w:val="4"/>
        </w:numPr>
        <w:rPr>
          <w:sz w:val="20"/>
          <w:szCs w:val="20"/>
        </w:rPr>
      </w:pPr>
      <w:r w:rsidRPr="0046582F">
        <w:rPr>
          <w:sz w:val="20"/>
          <w:szCs w:val="20"/>
        </w:rPr>
        <w:t xml:space="preserve"> </w:t>
      </w:r>
      <w:r w:rsidR="00AB3C55" w:rsidRPr="000B48DC">
        <w:rPr>
          <w:b/>
          <w:sz w:val="20"/>
          <w:szCs w:val="20"/>
        </w:rPr>
        <w:t>(10 points)</w:t>
      </w:r>
      <w:r w:rsidR="00AB3C55" w:rsidRPr="0046582F">
        <w:rPr>
          <w:sz w:val="20"/>
          <w:szCs w:val="20"/>
        </w:rPr>
        <w:t xml:space="preserve"> </w:t>
      </w:r>
      <w:r w:rsidR="00085BF9">
        <w:rPr>
          <w:sz w:val="20"/>
          <w:szCs w:val="20"/>
        </w:rPr>
        <w:t>Fill in the following table:</w:t>
      </w:r>
    </w:p>
    <w:tbl>
      <w:tblPr>
        <w:tblW w:w="5158" w:type="dxa"/>
        <w:tblInd w:w="96" w:type="dxa"/>
        <w:tblLook w:val="04A0" w:firstRow="1" w:lastRow="0" w:firstColumn="1" w:lastColumn="0" w:noHBand="0" w:noVBand="1"/>
      </w:tblPr>
      <w:tblGrid>
        <w:gridCol w:w="1225"/>
        <w:gridCol w:w="960"/>
        <w:gridCol w:w="960"/>
        <w:gridCol w:w="960"/>
        <w:gridCol w:w="1053"/>
      </w:tblGrid>
      <w:tr w:rsidR="00F91BF0" w:rsidRPr="0046582F" w14:paraId="3E2ED6BE" w14:textId="77777777" w:rsidTr="004B1443">
        <w:trPr>
          <w:trHeight w:val="315"/>
        </w:trPr>
        <w:tc>
          <w:tcPr>
            <w:tcW w:w="1225" w:type="dxa"/>
            <w:tcBorders>
              <w:top w:val="nil"/>
              <w:left w:val="nil"/>
              <w:bottom w:val="nil"/>
              <w:right w:val="nil"/>
            </w:tcBorders>
            <w:shd w:val="clear" w:color="auto" w:fill="auto"/>
            <w:noWrap/>
            <w:vAlign w:val="bottom"/>
            <w:hideMark/>
          </w:tcPr>
          <w:p w14:paraId="24845BCF" w14:textId="77777777" w:rsidR="00F91BF0" w:rsidRPr="0046582F" w:rsidRDefault="00F91BF0" w:rsidP="00F91BF0">
            <w:pPr>
              <w:spacing w:after="0"/>
              <w:rPr>
                <w:rFonts w:eastAsia="Times New Roman"/>
                <w:color w:val="000000"/>
                <w:sz w:val="20"/>
                <w:szCs w:val="20"/>
              </w:rPr>
            </w:pPr>
          </w:p>
        </w:tc>
        <w:tc>
          <w:tcPr>
            <w:tcW w:w="960" w:type="dxa"/>
            <w:tcBorders>
              <w:top w:val="nil"/>
              <w:left w:val="nil"/>
              <w:bottom w:val="nil"/>
              <w:right w:val="nil"/>
            </w:tcBorders>
            <w:shd w:val="clear" w:color="auto" w:fill="auto"/>
            <w:noWrap/>
            <w:vAlign w:val="bottom"/>
            <w:hideMark/>
          </w:tcPr>
          <w:p w14:paraId="04C2DE62" w14:textId="77777777" w:rsidR="00F91BF0" w:rsidRPr="0046582F" w:rsidRDefault="00F91BF0" w:rsidP="00F91BF0">
            <w:pPr>
              <w:spacing w:after="0"/>
              <w:rPr>
                <w:rFonts w:eastAsia="Times New Roman"/>
                <w:color w:val="000000"/>
                <w:sz w:val="20"/>
                <w:szCs w:val="20"/>
              </w:rPr>
            </w:pPr>
          </w:p>
        </w:tc>
        <w:tc>
          <w:tcPr>
            <w:tcW w:w="960" w:type="dxa"/>
            <w:tcBorders>
              <w:top w:val="nil"/>
              <w:left w:val="nil"/>
              <w:bottom w:val="nil"/>
              <w:right w:val="nil"/>
            </w:tcBorders>
            <w:shd w:val="clear" w:color="auto" w:fill="auto"/>
            <w:noWrap/>
            <w:vAlign w:val="bottom"/>
            <w:hideMark/>
          </w:tcPr>
          <w:p w14:paraId="42DA0255" w14:textId="77777777" w:rsidR="00F91BF0" w:rsidRPr="0046582F" w:rsidRDefault="00F91BF0" w:rsidP="00F91BF0">
            <w:pPr>
              <w:spacing w:after="0"/>
              <w:rPr>
                <w:rFonts w:eastAsia="Times New Roman"/>
                <w:color w:val="000000"/>
                <w:sz w:val="20"/>
                <w:szCs w:val="20"/>
              </w:rPr>
            </w:pPr>
          </w:p>
        </w:tc>
        <w:tc>
          <w:tcPr>
            <w:tcW w:w="960" w:type="dxa"/>
            <w:tcBorders>
              <w:top w:val="nil"/>
              <w:left w:val="nil"/>
              <w:bottom w:val="nil"/>
              <w:right w:val="nil"/>
            </w:tcBorders>
            <w:shd w:val="clear" w:color="auto" w:fill="auto"/>
            <w:noWrap/>
            <w:vAlign w:val="bottom"/>
            <w:hideMark/>
          </w:tcPr>
          <w:p w14:paraId="40986194" w14:textId="77777777" w:rsidR="00F91BF0" w:rsidRPr="0046582F" w:rsidRDefault="00F91BF0" w:rsidP="00F91BF0">
            <w:pPr>
              <w:spacing w:after="0"/>
              <w:rPr>
                <w:rFonts w:eastAsia="Times New Roman"/>
                <w:color w:val="000000"/>
                <w:sz w:val="20"/>
                <w:szCs w:val="20"/>
              </w:rPr>
            </w:pPr>
            <w:r w:rsidRPr="0046582F">
              <w:rPr>
                <w:rFonts w:eastAsia="Times New Roman"/>
                <w:color w:val="000000"/>
                <w:sz w:val="20"/>
                <w:szCs w:val="20"/>
              </w:rPr>
              <w:t>VSL, $million</w:t>
            </w:r>
          </w:p>
        </w:tc>
        <w:tc>
          <w:tcPr>
            <w:tcW w:w="1053" w:type="dxa"/>
            <w:tcBorders>
              <w:top w:val="nil"/>
              <w:left w:val="nil"/>
              <w:bottom w:val="nil"/>
              <w:right w:val="nil"/>
            </w:tcBorders>
            <w:shd w:val="clear" w:color="auto" w:fill="auto"/>
            <w:noWrap/>
            <w:vAlign w:val="bottom"/>
            <w:hideMark/>
          </w:tcPr>
          <w:p w14:paraId="30E4376B" w14:textId="77777777" w:rsidR="00F91BF0" w:rsidRPr="0046582F" w:rsidRDefault="00F91BF0" w:rsidP="00F91BF0">
            <w:pPr>
              <w:spacing w:after="0"/>
              <w:rPr>
                <w:rFonts w:eastAsia="Times New Roman"/>
                <w:color w:val="000000"/>
                <w:sz w:val="20"/>
                <w:szCs w:val="20"/>
              </w:rPr>
            </w:pPr>
          </w:p>
        </w:tc>
      </w:tr>
      <w:tr w:rsidR="00F91BF0" w:rsidRPr="0046582F" w14:paraId="538EC0BB" w14:textId="77777777" w:rsidTr="004B1443">
        <w:trPr>
          <w:trHeight w:val="315"/>
        </w:trPr>
        <w:tc>
          <w:tcPr>
            <w:tcW w:w="1225" w:type="dxa"/>
            <w:tcBorders>
              <w:top w:val="nil"/>
              <w:left w:val="nil"/>
              <w:bottom w:val="nil"/>
              <w:right w:val="nil"/>
            </w:tcBorders>
            <w:shd w:val="clear" w:color="auto" w:fill="auto"/>
            <w:noWrap/>
            <w:vAlign w:val="bottom"/>
            <w:hideMark/>
          </w:tcPr>
          <w:p w14:paraId="25F10CD1" w14:textId="77777777" w:rsidR="00F91BF0" w:rsidRPr="0046582F" w:rsidRDefault="00F91BF0" w:rsidP="00F91BF0">
            <w:pPr>
              <w:spacing w:after="0"/>
              <w:rPr>
                <w:rFonts w:eastAsia="Times New Roman"/>
                <w:color w:val="000000"/>
                <w:sz w:val="20"/>
                <w:szCs w:val="20"/>
              </w:rPr>
            </w:pPr>
          </w:p>
        </w:tc>
        <w:tc>
          <w:tcPr>
            <w:tcW w:w="960" w:type="dxa"/>
            <w:tcBorders>
              <w:top w:val="nil"/>
              <w:left w:val="nil"/>
              <w:bottom w:val="nil"/>
              <w:right w:val="nil"/>
            </w:tcBorders>
            <w:shd w:val="clear" w:color="auto" w:fill="auto"/>
            <w:noWrap/>
            <w:vAlign w:val="bottom"/>
            <w:hideMark/>
          </w:tcPr>
          <w:p w14:paraId="2B8586F1" w14:textId="77777777" w:rsidR="00F91BF0" w:rsidRPr="0046582F" w:rsidRDefault="00F91BF0" w:rsidP="00F91BF0">
            <w:pPr>
              <w:spacing w:after="0"/>
              <w:rPr>
                <w:rFonts w:eastAsia="Times New Roman"/>
                <w:color w:val="000000"/>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969D4C" w14:textId="77777777" w:rsidR="00F91BF0" w:rsidRPr="0046582F" w:rsidRDefault="00F91BF0" w:rsidP="00F91BF0">
            <w:pPr>
              <w:spacing w:after="0"/>
              <w:jc w:val="right"/>
              <w:rPr>
                <w:rFonts w:eastAsia="Times New Roman"/>
                <w:b/>
                <w:color w:val="000000"/>
                <w:sz w:val="20"/>
                <w:szCs w:val="20"/>
              </w:rPr>
            </w:pPr>
            <w:r w:rsidRPr="0046582F">
              <w:rPr>
                <w:rFonts w:eastAsia="Times New Roman"/>
                <w:b/>
                <w:color w:val="000000"/>
                <w:sz w:val="20"/>
                <w:szCs w:val="20"/>
              </w:rPr>
              <w:t>6</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91D4CF7" w14:textId="77777777" w:rsidR="00F91BF0" w:rsidRPr="0046582F" w:rsidRDefault="00F91BF0" w:rsidP="00F91BF0">
            <w:pPr>
              <w:spacing w:after="0"/>
              <w:jc w:val="right"/>
              <w:rPr>
                <w:rFonts w:eastAsia="Times New Roman"/>
                <w:b/>
                <w:color w:val="000000"/>
                <w:sz w:val="20"/>
                <w:szCs w:val="20"/>
              </w:rPr>
            </w:pPr>
            <w:r w:rsidRPr="0046582F">
              <w:rPr>
                <w:rFonts w:eastAsia="Times New Roman"/>
                <w:b/>
                <w:color w:val="000000"/>
                <w:sz w:val="20"/>
                <w:szCs w:val="20"/>
              </w:rPr>
              <w:t>6.3</w:t>
            </w:r>
          </w:p>
        </w:tc>
        <w:tc>
          <w:tcPr>
            <w:tcW w:w="1053" w:type="dxa"/>
            <w:tcBorders>
              <w:top w:val="single" w:sz="8" w:space="0" w:color="auto"/>
              <w:left w:val="nil"/>
              <w:bottom w:val="single" w:sz="8" w:space="0" w:color="auto"/>
              <w:right w:val="single" w:sz="8" w:space="0" w:color="auto"/>
            </w:tcBorders>
            <w:shd w:val="clear" w:color="auto" w:fill="auto"/>
            <w:noWrap/>
            <w:vAlign w:val="bottom"/>
            <w:hideMark/>
          </w:tcPr>
          <w:p w14:paraId="741E9032" w14:textId="77777777" w:rsidR="00F91BF0" w:rsidRPr="0046582F" w:rsidRDefault="00F91BF0" w:rsidP="00F91BF0">
            <w:pPr>
              <w:spacing w:after="0"/>
              <w:jc w:val="right"/>
              <w:rPr>
                <w:rFonts w:eastAsia="Times New Roman"/>
                <w:b/>
                <w:color w:val="000000"/>
                <w:sz w:val="20"/>
                <w:szCs w:val="20"/>
              </w:rPr>
            </w:pPr>
            <w:r w:rsidRPr="0046582F">
              <w:rPr>
                <w:rFonts w:eastAsia="Times New Roman"/>
                <w:b/>
                <w:color w:val="000000"/>
                <w:sz w:val="20"/>
                <w:szCs w:val="20"/>
              </w:rPr>
              <w:t>9</w:t>
            </w:r>
          </w:p>
        </w:tc>
      </w:tr>
      <w:tr w:rsidR="00F91BF0" w:rsidRPr="0046582F" w14:paraId="42ED3638" w14:textId="77777777" w:rsidTr="004B1443">
        <w:trPr>
          <w:trHeight w:val="277"/>
        </w:trPr>
        <w:tc>
          <w:tcPr>
            <w:tcW w:w="1225" w:type="dxa"/>
            <w:tcBorders>
              <w:top w:val="nil"/>
              <w:left w:val="nil"/>
              <w:bottom w:val="nil"/>
              <w:right w:val="nil"/>
            </w:tcBorders>
            <w:shd w:val="clear" w:color="auto" w:fill="auto"/>
            <w:noWrap/>
            <w:vAlign w:val="bottom"/>
            <w:hideMark/>
          </w:tcPr>
          <w:p w14:paraId="2684956F" w14:textId="77777777" w:rsidR="00F91BF0" w:rsidRPr="0046582F" w:rsidRDefault="00F91BF0" w:rsidP="00F91BF0">
            <w:pPr>
              <w:spacing w:after="0"/>
              <w:rPr>
                <w:rFonts w:eastAsia="Times New Roman"/>
                <w:color w:val="000000"/>
                <w:sz w:val="20"/>
                <w:szCs w:val="20"/>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659273" w14:textId="77777777" w:rsidR="00F91BF0" w:rsidRPr="0046582F" w:rsidRDefault="00F91BF0" w:rsidP="00F91BF0">
            <w:pPr>
              <w:spacing w:after="0"/>
              <w:jc w:val="right"/>
              <w:rPr>
                <w:rFonts w:eastAsia="Times New Roman"/>
                <w:b/>
                <w:color w:val="000000"/>
                <w:sz w:val="20"/>
                <w:szCs w:val="20"/>
              </w:rPr>
            </w:pPr>
            <w:r w:rsidRPr="0046582F">
              <w:rPr>
                <w:rFonts w:eastAsia="Times New Roman"/>
                <w:b/>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1EB0186D" w14:textId="77777777" w:rsidR="00F91BF0" w:rsidRPr="0046582F" w:rsidRDefault="00F91BF0" w:rsidP="00F91BF0">
            <w:pPr>
              <w:spacing w:after="0"/>
              <w:jc w:val="right"/>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A5CE7C" w14:textId="77777777" w:rsidR="00F91BF0" w:rsidRPr="0046582F" w:rsidRDefault="00F91BF0" w:rsidP="00F91BF0">
            <w:pPr>
              <w:spacing w:after="0"/>
              <w:jc w:val="right"/>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auto" w:fill="auto"/>
            <w:noWrap/>
            <w:vAlign w:val="bottom"/>
            <w:hideMark/>
          </w:tcPr>
          <w:p w14:paraId="47EF506D" w14:textId="77777777" w:rsidR="00F91BF0" w:rsidRPr="0046582F" w:rsidRDefault="00F91BF0" w:rsidP="00F91BF0">
            <w:pPr>
              <w:spacing w:after="0"/>
              <w:jc w:val="right"/>
              <w:rPr>
                <w:rFonts w:eastAsia="Times New Roman"/>
                <w:color w:val="000000"/>
                <w:sz w:val="20"/>
                <w:szCs w:val="20"/>
              </w:rPr>
            </w:pPr>
          </w:p>
        </w:tc>
      </w:tr>
      <w:tr w:rsidR="004B1443" w:rsidRPr="0046582F" w14:paraId="0AC0E730" w14:textId="77777777" w:rsidTr="004B1443">
        <w:trPr>
          <w:trHeight w:val="315"/>
        </w:trPr>
        <w:tc>
          <w:tcPr>
            <w:tcW w:w="1225" w:type="dxa"/>
            <w:tcBorders>
              <w:top w:val="nil"/>
              <w:left w:val="nil"/>
              <w:bottom w:val="nil"/>
              <w:right w:val="nil"/>
            </w:tcBorders>
            <w:shd w:val="clear" w:color="auto" w:fill="auto"/>
            <w:noWrap/>
            <w:vAlign w:val="bottom"/>
            <w:hideMark/>
          </w:tcPr>
          <w:p w14:paraId="2145ED45" w14:textId="77777777" w:rsidR="004B1443" w:rsidRPr="0046582F" w:rsidRDefault="004B1443" w:rsidP="00F91BF0">
            <w:pPr>
              <w:spacing w:after="0"/>
              <w:rPr>
                <w:rFonts w:eastAsia="Times New Roman"/>
                <w:i/>
                <w:color w:val="000000"/>
                <w:sz w:val="20"/>
                <w:szCs w:val="20"/>
              </w:rPr>
            </w:pPr>
            <w:r w:rsidRPr="0046582F">
              <w:rPr>
                <w:rFonts w:eastAsia="Times New Roman"/>
                <w:color w:val="000000"/>
                <w:sz w:val="20"/>
                <w:szCs w:val="20"/>
              </w:rPr>
              <w:t xml:space="preserve">Discount rate, </w:t>
            </w:r>
            <w:r w:rsidRPr="0046582F">
              <w:rPr>
                <w:rFonts w:eastAsia="Times New Roman"/>
                <w:i/>
                <w:color w:val="000000"/>
                <w:sz w:val="20"/>
                <w:szCs w:val="20"/>
              </w:rPr>
              <w:t>r</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AC2B43" w14:textId="77777777" w:rsidR="004B1443" w:rsidRPr="0046582F" w:rsidRDefault="004B1443" w:rsidP="00F91BF0">
            <w:pPr>
              <w:spacing w:after="0"/>
              <w:jc w:val="right"/>
              <w:rPr>
                <w:rFonts w:eastAsia="Times New Roman"/>
                <w:b/>
                <w:color w:val="000000"/>
                <w:sz w:val="20"/>
                <w:szCs w:val="20"/>
              </w:rPr>
            </w:pPr>
            <w:r w:rsidRPr="0046582F">
              <w:rPr>
                <w:rFonts w:eastAsia="Times New Roman"/>
                <w:b/>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2046FD8" w14:textId="77777777" w:rsidR="004B1443" w:rsidRPr="0046582F" w:rsidRDefault="004B1443" w:rsidP="0093025F">
            <w:pPr>
              <w:spacing w:after="0"/>
              <w:jc w:val="right"/>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F43AEC0" w14:textId="77777777" w:rsidR="004B1443" w:rsidRPr="0046582F" w:rsidRDefault="004B1443" w:rsidP="00F91BF0">
            <w:pPr>
              <w:spacing w:after="0"/>
              <w:jc w:val="right"/>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auto" w:fill="auto"/>
            <w:noWrap/>
            <w:vAlign w:val="bottom"/>
            <w:hideMark/>
          </w:tcPr>
          <w:p w14:paraId="5293CA33" w14:textId="77777777" w:rsidR="004B1443" w:rsidRPr="002E3AF9" w:rsidRDefault="004B1443" w:rsidP="0093025F">
            <w:pPr>
              <w:spacing w:after="0"/>
              <w:jc w:val="right"/>
              <w:rPr>
                <w:rFonts w:eastAsia="Times New Roman"/>
                <w:color w:val="000000"/>
                <w:lang w:eastAsia="zh-CN"/>
              </w:rPr>
            </w:pPr>
          </w:p>
        </w:tc>
      </w:tr>
      <w:tr w:rsidR="004B1443" w:rsidRPr="0046582F" w14:paraId="282B9F7C" w14:textId="77777777" w:rsidTr="004B1443">
        <w:trPr>
          <w:trHeight w:val="315"/>
        </w:trPr>
        <w:tc>
          <w:tcPr>
            <w:tcW w:w="1225" w:type="dxa"/>
            <w:tcBorders>
              <w:top w:val="nil"/>
              <w:left w:val="nil"/>
              <w:bottom w:val="nil"/>
              <w:right w:val="nil"/>
            </w:tcBorders>
            <w:shd w:val="clear" w:color="auto" w:fill="auto"/>
            <w:noWrap/>
            <w:vAlign w:val="bottom"/>
            <w:hideMark/>
          </w:tcPr>
          <w:p w14:paraId="2571DC0E" w14:textId="77777777" w:rsidR="004B1443" w:rsidRPr="0046582F" w:rsidRDefault="004B1443" w:rsidP="00F91BF0">
            <w:pPr>
              <w:spacing w:after="0"/>
              <w:rPr>
                <w:rFonts w:eastAsia="Times New Roman"/>
                <w:color w:val="000000"/>
                <w:sz w:val="20"/>
                <w:szCs w:val="20"/>
              </w:rPr>
            </w:pP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13C0BB" w14:textId="77777777" w:rsidR="004B1443" w:rsidRPr="0046582F" w:rsidRDefault="004B1443" w:rsidP="00F91BF0">
            <w:pPr>
              <w:spacing w:after="0"/>
              <w:jc w:val="right"/>
              <w:rPr>
                <w:rFonts w:eastAsia="Times New Roman"/>
                <w:b/>
                <w:color w:val="000000"/>
                <w:sz w:val="20"/>
                <w:szCs w:val="20"/>
              </w:rPr>
            </w:pPr>
            <w:r w:rsidRPr="0046582F">
              <w:rPr>
                <w:rFonts w:eastAsia="Times New Roman"/>
                <w:b/>
                <w:color w:val="000000"/>
                <w:sz w:val="20"/>
                <w:szCs w:val="20"/>
              </w:rPr>
              <w:t>0.1</w:t>
            </w:r>
          </w:p>
        </w:tc>
        <w:tc>
          <w:tcPr>
            <w:tcW w:w="960" w:type="dxa"/>
            <w:tcBorders>
              <w:top w:val="nil"/>
              <w:left w:val="nil"/>
              <w:bottom w:val="single" w:sz="4" w:space="0" w:color="auto"/>
              <w:right w:val="single" w:sz="4" w:space="0" w:color="auto"/>
            </w:tcBorders>
            <w:shd w:val="clear" w:color="auto" w:fill="auto"/>
            <w:noWrap/>
            <w:vAlign w:val="bottom"/>
            <w:hideMark/>
          </w:tcPr>
          <w:p w14:paraId="3CD58FE3" w14:textId="77777777" w:rsidR="004B1443" w:rsidRPr="0046582F" w:rsidRDefault="004B1443" w:rsidP="0093025F">
            <w:pPr>
              <w:spacing w:after="0"/>
              <w:jc w:val="right"/>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7FDDC04" w14:textId="77777777" w:rsidR="004B1443" w:rsidRPr="0046582F" w:rsidRDefault="004B1443" w:rsidP="0093025F">
            <w:pPr>
              <w:spacing w:after="0"/>
              <w:jc w:val="right"/>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auto" w:fill="auto"/>
            <w:noWrap/>
            <w:vAlign w:val="bottom"/>
            <w:hideMark/>
          </w:tcPr>
          <w:p w14:paraId="10EE7C84" w14:textId="77777777" w:rsidR="004B1443" w:rsidRPr="004B1443" w:rsidRDefault="004B1443" w:rsidP="0093025F">
            <w:pPr>
              <w:spacing w:after="0"/>
              <w:jc w:val="right"/>
              <w:rPr>
                <w:rFonts w:eastAsia="Times New Roman"/>
                <w:color w:val="000000"/>
                <w:lang w:eastAsia="zh-CN"/>
              </w:rPr>
            </w:pPr>
          </w:p>
        </w:tc>
      </w:tr>
    </w:tbl>
    <w:p w14:paraId="2C920F1F" w14:textId="77777777" w:rsidR="00144467" w:rsidRDefault="00144467" w:rsidP="00F91BF0">
      <w:pPr>
        <w:pStyle w:val="ListParagraph"/>
        <w:rPr>
          <w:sz w:val="20"/>
          <w:szCs w:val="20"/>
        </w:rPr>
      </w:pPr>
    </w:p>
    <w:p w14:paraId="7A5ADF24" w14:textId="77777777" w:rsidR="0093025F" w:rsidRDefault="0093025F" w:rsidP="00F91BF0">
      <w:pPr>
        <w:pStyle w:val="ListParagraph"/>
        <w:rPr>
          <w:sz w:val="20"/>
          <w:szCs w:val="20"/>
        </w:rPr>
      </w:pPr>
    </w:p>
    <w:p w14:paraId="0B2F61D7" w14:textId="77777777" w:rsidR="0093025F" w:rsidRDefault="0093025F" w:rsidP="00F91BF0">
      <w:pPr>
        <w:pStyle w:val="ListParagraph"/>
        <w:rPr>
          <w:sz w:val="20"/>
          <w:szCs w:val="20"/>
        </w:rPr>
      </w:pPr>
      <w:r>
        <w:rPr>
          <w:sz w:val="20"/>
          <w:szCs w:val="20"/>
        </w:rPr>
        <w:t xml:space="preserve">Since regulations are effective immediately, 50 lives are saved every year, starting at t=0 (first year of the program). </w:t>
      </w:r>
    </w:p>
    <w:p w14:paraId="33C92F07" w14:textId="77777777" w:rsidR="00F72593" w:rsidRDefault="00F72593" w:rsidP="00F72593">
      <w:pPr>
        <w:pStyle w:val="ListParagraph"/>
        <w:rPr>
          <w:sz w:val="20"/>
          <w:szCs w:val="20"/>
        </w:rPr>
      </w:pPr>
      <w:r w:rsidRPr="00F72593">
        <w:rPr>
          <w:sz w:val="20"/>
          <w:szCs w:val="20"/>
        </w:rPr>
        <w:t>Hint</w:t>
      </w:r>
      <w:r w:rsidR="00ED53C9">
        <w:rPr>
          <w:sz w:val="20"/>
          <w:szCs w:val="20"/>
        </w:rPr>
        <w:t xml:space="preserve">: </w:t>
      </w:r>
      <w:r w:rsidRPr="00F72593">
        <w:rPr>
          <w:sz w:val="20"/>
          <w:szCs w:val="20"/>
        </w:rPr>
        <w:t xml:space="preserve"> In each cell of the table, you want to write the Present Value of the policy for that VSL and discount rate combination. For computing each PV-- Develop a spreadsheet in Excel, with your columns being: time (year 0 to year 19), then benefits (VSL * “statistical lives saved”), costs, net benefit, and discounted net benefit (NB/(1+</w:t>
      </w:r>
      <w:proofErr w:type="gramStart"/>
      <w:r w:rsidRPr="00F72593">
        <w:rPr>
          <w:sz w:val="20"/>
          <w:szCs w:val="20"/>
        </w:rPr>
        <w:t>r)^</w:t>
      </w:r>
      <w:proofErr w:type="gramEnd"/>
      <w:r w:rsidRPr="00F72593">
        <w:rPr>
          <w:sz w:val="20"/>
          <w:szCs w:val="20"/>
        </w:rPr>
        <w:t>t). Sum up the discounted NBs across all years and enter the numbers in the table. You might as well include your spreadsheet when you turn in the assignment, but it’s not required.</w:t>
      </w:r>
    </w:p>
    <w:p w14:paraId="481DE2AE" w14:textId="77777777" w:rsidR="00B94B92" w:rsidRDefault="00B94B92" w:rsidP="004B1443">
      <w:pPr>
        <w:rPr>
          <w:sz w:val="20"/>
          <w:szCs w:val="20"/>
        </w:rPr>
      </w:pPr>
    </w:p>
    <w:p w14:paraId="3D8DFD76" w14:textId="77777777" w:rsidR="00B32D2E" w:rsidRDefault="00B32D2E" w:rsidP="004B1443"/>
    <w:p w14:paraId="0B415FF4" w14:textId="77777777" w:rsidR="00B32D2E" w:rsidRDefault="00B32D2E" w:rsidP="004B1443"/>
    <w:p w14:paraId="660ABD13" w14:textId="77777777" w:rsidR="00B32D2E" w:rsidRDefault="00B32D2E" w:rsidP="004B1443"/>
    <w:p w14:paraId="45046CE6" w14:textId="77777777" w:rsidR="00F91BF0" w:rsidRDefault="00AB3C55" w:rsidP="00896153">
      <w:pPr>
        <w:pStyle w:val="ListParagraph"/>
        <w:numPr>
          <w:ilvl w:val="0"/>
          <w:numId w:val="4"/>
        </w:numPr>
      </w:pPr>
      <w:r w:rsidRPr="000B48DC">
        <w:rPr>
          <w:b/>
          <w:sz w:val="20"/>
          <w:szCs w:val="20"/>
        </w:rPr>
        <w:t>(2 points)</w:t>
      </w:r>
      <w:r>
        <w:t xml:space="preserve"> </w:t>
      </w:r>
      <w:r w:rsidR="005A3898">
        <w:t xml:space="preserve">Discuss your results. </w:t>
      </w:r>
      <w:r w:rsidR="00F91BF0">
        <w:t xml:space="preserve">What would your recommendation be as far as implementation of this regulation goes? </w:t>
      </w:r>
    </w:p>
    <w:p w14:paraId="55D29C14" w14:textId="77777777" w:rsidR="00B32D2E" w:rsidRDefault="00B32D2E" w:rsidP="00CF71E2">
      <w:pPr>
        <w:rPr>
          <w:b/>
        </w:rPr>
      </w:pPr>
    </w:p>
    <w:p w14:paraId="0BBA9405" w14:textId="77777777" w:rsidR="00B32D2E" w:rsidRDefault="00B32D2E" w:rsidP="00CF71E2">
      <w:pPr>
        <w:rPr>
          <w:b/>
        </w:rPr>
      </w:pPr>
    </w:p>
    <w:p w14:paraId="0FCD34BF" w14:textId="77777777" w:rsidR="00CF71E2" w:rsidRDefault="00CF71E2" w:rsidP="00CF71E2">
      <w:r w:rsidRPr="00451E8E">
        <w:rPr>
          <w:b/>
        </w:rPr>
        <w:t>Problem 2</w:t>
      </w:r>
      <w:r>
        <w:rPr>
          <w:b/>
        </w:rPr>
        <w:t xml:space="preserve"> (10 points)</w:t>
      </w:r>
      <w:r w:rsidRPr="00451E8E">
        <w:rPr>
          <w:b/>
        </w:rPr>
        <w:t>.</w:t>
      </w:r>
      <w:r>
        <w:t xml:space="preserve"> Traditional (exponential) discounting. Using a spreadsheet program, graph the changes in the present value of 1 billion dollars over time. Use a one year step, starting at year t=0 (today) up to year t=99. Set up a table of the following format, and compute the present values under different assumptions about the discount rate. Put time on the horizontal axis, the present values on the vertical axis, and graph all the present value curves on the same graph (we have 3 different discount rates, so you should have 3 curves on the graph). </w:t>
      </w:r>
    </w:p>
    <w:tbl>
      <w:tblPr>
        <w:tblW w:w="4956" w:type="dxa"/>
        <w:tblInd w:w="103" w:type="dxa"/>
        <w:tblLook w:val="04A0" w:firstRow="1" w:lastRow="0" w:firstColumn="1" w:lastColumn="0" w:noHBand="0" w:noVBand="1"/>
      </w:tblPr>
      <w:tblGrid>
        <w:gridCol w:w="960"/>
        <w:gridCol w:w="1332"/>
        <w:gridCol w:w="1332"/>
        <w:gridCol w:w="1332"/>
      </w:tblGrid>
      <w:tr w:rsidR="00CF71E2" w:rsidRPr="00177062" w14:paraId="3558569F" w14:textId="77777777" w:rsidTr="00CF71E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4E51" w14:textId="77777777" w:rsidR="00CF71E2" w:rsidRPr="00177062" w:rsidRDefault="00CF71E2" w:rsidP="00CF71E2">
            <w:pPr>
              <w:spacing w:after="0"/>
              <w:rPr>
                <w:rFonts w:eastAsia="Times New Roman"/>
                <w:color w:val="000000"/>
              </w:rPr>
            </w:pPr>
            <w:r w:rsidRPr="00177062">
              <w:rPr>
                <w:rFonts w:eastAsia="Times New Roman"/>
                <w:color w:val="000000"/>
              </w:rPr>
              <w:t>t</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5262457A" w14:textId="77777777" w:rsidR="00CF71E2" w:rsidRPr="00177062" w:rsidRDefault="00CF71E2" w:rsidP="00CF71E2">
            <w:pPr>
              <w:spacing w:after="0"/>
              <w:rPr>
                <w:rFonts w:eastAsia="Times New Roman"/>
                <w:color w:val="000000"/>
              </w:rPr>
            </w:pPr>
            <w:r w:rsidRPr="00177062">
              <w:rPr>
                <w:rFonts w:eastAsia="Times New Roman"/>
                <w:color w:val="000000"/>
              </w:rPr>
              <w:t>PV using r=0.01</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1F10412C" w14:textId="77777777" w:rsidR="00CF71E2" w:rsidRPr="00177062" w:rsidRDefault="00CF71E2" w:rsidP="00CF71E2">
            <w:pPr>
              <w:spacing w:after="0"/>
              <w:rPr>
                <w:rFonts w:eastAsia="Times New Roman"/>
                <w:color w:val="000000"/>
              </w:rPr>
            </w:pPr>
            <w:r w:rsidRPr="00177062">
              <w:rPr>
                <w:rFonts w:eastAsia="Times New Roman"/>
                <w:color w:val="000000"/>
              </w:rPr>
              <w:t>PV using r=0.05</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4DA10562" w14:textId="77777777" w:rsidR="00CF71E2" w:rsidRPr="00177062" w:rsidRDefault="00CF71E2" w:rsidP="00CF71E2">
            <w:pPr>
              <w:spacing w:after="0"/>
              <w:rPr>
                <w:rFonts w:eastAsia="Times New Roman"/>
                <w:color w:val="000000"/>
              </w:rPr>
            </w:pPr>
            <w:r w:rsidRPr="00177062">
              <w:rPr>
                <w:rFonts w:eastAsia="Times New Roman"/>
                <w:color w:val="000000"/>
              </w:rPr>
              <w:t>PV using r=0.1</w:t>
            </w:r>
          </w:p>
        </w:tc>
      </w:tr>
      <w:tr w:rsidR="00CF71E2" w:rsidRPr="00177062" w14:paraId="60015763" w14:textId="77777777" w:rsidTr="00CF71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FFD952" w14:textId="77777777" w:rsidR="00CF71E2" w:rsidRPr="00177062" w:rsidRDefault="00CF71E2" w:rsidP="00CF71E2">
            <w:pPr>
              <w:spacing w:after="0"/>
              <w:jc w:val="right"/>
              <w:rPr>
                <w:rFonts w:eastAsia="Times New Roman"/>
                <w:color w:val="000000"/>
              </w:rPr>
            </w:pPr>
            <w:r w:rsidRPr="00177062">
              <w:rPr>
                <w:rFonts w:eastAsia="Times New Roman"/>
                <w:color w:val="000000"/>
              </w:rPr>
              <w:t>0</w:t>
            </w:r>
          </w:p>
        </w:tc>
        <w:tc>
          <w:tcPr>
            <w:tcW w:w="1332" w:type="dxa"/>
            <w:tcBorders>
              <w:top w:val="nil"/>
              <w:left w:val="nil"/>
              <w:bottom w:val="single" w:sz="4" w:space="0" w:color="auto"/>
              <w:right w:val="single" w:sz="4" w:space="0" w:color="auto"/>
            </w:tcBorders>
            <w:shd w:val="clear" w:color="auto" w:fill="auto"/>
            <w:noWrap/>
            <w:vAlign w:val="bottom"/>
            <w:hideMark/>
          </w:tcPr>
          <w:p w14:paraId="2A40E42D" w14:textId="77777777" w:rsidR="00CF71E2" w:rsidRPr="00177062" w:rsidRDefault="00CF71E2" w:rsidP="00CF71E2">
            <w:pPr>
              <w:spacing w:after="0"/>
              <w:jc w:val="right"/>
              <w:rPr>
                <w:rFonts w:eastAsia="Times New Roman"/>
                <w:color w:val="000000"/>
              </w:rPr>
            </w:pPr>
            <w:r w:rsidRPr="00177062">
              <w:rPr>
                <w:rFonts w:eastAsia="Times New Roman"/>
                <w:color w:val="000000"/>
              </w:rPr>
              <w:t>1000000000</w:t>
            </w:r>
          </w:p>
        </w:tc>
        <w:tc>
          <w:tcPr>
            <w:tcW w:w="1332" w:type="dxa"/>
            <w:tcBorders>
              <w:top w:val="nil"/>
              <w:left w:val="nil"/>
              <w:bottom w:val="single" w:sz="4" w:space="0" w:color="auto"/>
              <w:right w:val="single" w:sz="4" w:space="0" w:color="auto"/>
            </w:tcBorders>
            <w:shd w:val="clear" w:color="auto" w:fill="auto"/>
            <w:noWrap/>
            <w:vAlign w:val="bottom"/>
            <w:hideMark/>
          </w:tcPr>
          <w:p w14:paraId="167E4D78" w14:textId="77777777" w:rsidR="00CF71E2" w:rsidRPr="00177062" w:rsidRDefault="00CF71E2" w:rsidP="00CF71E2">
            <w:pPr>
              <w:spacing w:after="0"/>
              <w:jc w:val="right"/>
              <w:rPr>
                <w:rFonts w:eastAsia="Times New Roman"/>
                <w:color w:val="000000"/>
              </w:rPr>
            </w:pPr>
            <w:r w:rsidRPr="00177062">
              <w:rPr>
                <w:rFonts w:eastAsia="Times New Roman"/>
                <w:color w:val="000000"/>
              </w:rPr>
              <w:t>1000000000</w:t>
            </w:r>
          </w:p>
        </w:tc>
        <w:tc>
          <w:tcPr>
            <w:tcW w:w="1332" w:type="dxa"/>
            <w:tcBorders>
              <w:top w:val="nil"/>
              <w:left w:val="nil"/>
              <w:bottom w:val="single" w:sz="4" w:space="0" w:color="auto"/>
              <w:right w:val="single" w:sz="4" w:space="0" w:color="auto"/>
            </w:tcBorders>
            <w:shd w:val="clear" w:color="auto" w:fill="auto"/>
            <w:noWrap/>
            <w:vAlign w:val="bottom"/>
            <w:hideMark/>
          </w:tcPr>
          <w:p w14:paraId="066EB423" w14:textId="77777777" w:rsidR="00CF71E2" w:rsidRPr="00177062" w:rsidRDefault="00CF71E2" w:rsidP="00CF71E2">
            <w:pPr>
              <w:spacing w:after="0"/>
              <w:jc w:val="right"/>
              <w:rPr>
                <w:rFonts w:eastAsia="Times New Roman"/>
                <w:color w:val="000000"/>
              </w:rPr>
            </w:pPr>
            <w:r w:rsidRPr="00177062">
              <w:rPr>
                <w:rFonts w:eastAsia="Times New Roman"/>
                <w:color w:val="000000"/>
              </w:rPr>
              <w:t>1000000000</w:t>
            </w:r>
          </w:p>
        </w:tc>
      </w:tr>
      <w:tr w:rsidR="00CF71E2" w:rsidRPr="00177062" w14:paraId="4696EADF" w14:textId="77777777" w:rsidTr="00CF71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826568" w14:textId="77777777" w:rsidR="00CF71E2" w:rsidRPr="00177062" w:rsidRDefault="00CF71E2" w:rsidP="00CF71E2">
            <w:pPr>
              <w:spacing w:after="0"/>
              <w:jc w:val="right"/>
              <w:rPr>
                <w:rFonts w:eastAsia="Times New Roman"/>
                <w:color w:val="000000"/>
              </w:rPr>
            </w:pPr>
            <w:r w:rsidRPr="00177062">
              <w:rPr>
                <w:rFonts w:eastAsia="Times New Roman"/>
                <w:color w:val="000000"/>
              </w:rPr>
              <w:t>1</w:t>
            </w:r>
          </w:p>
        </w:tc>
        <w:tc>
          <w:tcPr>
            <w:tcW w:w="1332" w:type="dxa"/>
            <w:tcBorders>
              <w:top w:val="nil"/>
              <w:left w:val="nil"/>
              <w:bottom w:val="single" w:sz="4" w:space="0" w:color="auto"/>
              <w:right w:val="single" w:sz="4" w:space="0" w:color="auto"/>
            </w:tcBorders>
            <w:shd w:val="clear" w:color="auto" w:fill="auto"/>
            <w:noWrap/>
            <w:vAlign w:val="bottom"/>
            <w:hideMark/>
          </w:tcPr>
          <w:p w14:paraId="5B790499"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4CB235CD"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6BC6D99A" w14:textId="77777777" w:rsidR="00CF71E2" w:rsidRPr="00177062" w:rsidRDefault="00CF71E2" w:rsidP="00CF71E2">
            <w:pPr>
              <w:spacing w:after="0"/>
              <w:jc w:val="right"/>
              <w:rPr>
                <w:rFonts w:eastAsia="Times New Roman"/>
                <w:color w:val="000000"/>
              </w:rPr>
            </w:pPr>
          </w:p>
        </w:tc>
      </w:tr>
      <w:tr w:rsidR="00CF71E2" w:rsidRPr="00177062" w14:paraId="368F66C5" w14:textId="77777777" w:rsidTr="00CF71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BD45A7" w14:textId="77777777" w:rsidR="00CF71E2" w:rsidRPr="00177062" w:rsidRDefault="00CF71E2" w:rsidP="00CF71E2">
            <w:pPr>
              <w:spacing w:after="0"/>
              <w:jc w:val="right"/>
              <w:rPr>
                <w:rFonts w:eastAsia="Times New Roman"/>
                <w:color w:val="000000"/>
              </w:rPr>
            </w:pPr>
            <w:r w:rsidRPr="00177062">
              <w:rPr>
                <w:rFonts w:eastAsia="Times New Roman"/>
                <w:color w:val="000000"/>
              </w:rPr>
              <w:t>2</w:t>
            </w:r>
          </w:p>
        </w:tc>
        <w:tc>
          <w:tcPr>
            <w:tcW w:w="1332" w:type="dxa"/>
            <w:tcBorders>
              <w:top w:val="nil"/>
              <w:left w:val="nil"/>
              <w:bottom w:val="single" w:sz="4" w:space="0" w:color="auto"/>
              <w:right w:val="single" w:sz="4" w:space="0" w:color="auto"/>
            </w:tcBorders>
            <w:shd w:val="clear" w:color="auto" w:fill="auto"/>
            <w:noWrap/>
            <w:vAlign w:val="bottom"/>
            <w:hideMark/>
          </w:tcPr>
          <w:p w14:paraId="4625ECF0"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37FF81CA"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6022EA9D" w14:textId="77777777" w:rsidR="00CF71E2" w:rsidRPr="00177062" w:rsidRDefault="00CF71E2" w:rsidP="00CF71E2">
            <w:pPr>
              <w:spacing w:after="0"/>
              <w:jc w:val="right"/>
              <w:rPr>
                <w:rFonts w:eastAsia="Times New Roman"/>
                <w:color w:val="000000"/>
              </w:rPr>
            </w:pPr>
          </w:p>
        </w:tc>
      </w:tr>
      <w:tr w:rsidR="00CF71E2" w:rsidRPr="00177062" w14:paraId="75BC9583" w14:textId="77777777" w:rsidTr="00CF71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667653" w14:textId="77777777" w:rsidR="00CF71E2" w:rsidRPr="00177062" w:rsidRDefault="00CF71E2" w:rsidP="00CF71E2">
            <w:pPr>
              <w:spacing w:after="0"/>
              <w:jc w:val="right"/>
              <w:rPr>
                <w:rFonts w:eastAsia="Times New Roman"/>
                <w:color w:val="000000"/>
              </w:rPr>
            </w:pPr>
            <w:r>
              <w:rPr>
                <w:rFonts w:eastAsia="Times New Roman"/>
                <w:color w:val="000000"/>
              </w:rPr>
              <w:t>…</w:t>
            </w:r>
          </w:p>
        </w:tc>
        <w:tc>
          <w:tcPr>
            <w:tcW w:w="1332" w:type="dxa"/>
            <w:tcBorders>
              <w:top w:val="nil"/>
              <w:left w:val="nil"/>
              <w:bottom w:val="single" w:sz="4" w:space="0" w:color="auto"/>
              <w:right w:val="single" w:sz="4" w:space="0" w:color="auto"/>
            </w:tcBorders>
            <w:shd w:val="clear" w:color="auto" w:fill="auto"/>
            <w:noWrap/>
            <w:vAlign w:val="bottom"/>
            <w:hideMark/>
          </w:tcPr>
          <w:p w14:paraId="13D61111"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16597486"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00D7E6C4" w14:textId="77777777" w:rsidR="00CF71E2" w:rsidRPr="00177062" w:rsidRDefault="00CF71E2" w:rsidP="00CF71E2">
            <w:pPr>
              <w:spacing w:after="0"/>
              <w:jc w:val="right"/>
              <w:rPr>
                <w:rFonts w:eastAsia="Times New Roman"/>
                <w:color w:val="000000"/>
              </w:rPr>
            </w:pPr>
          </w:p>
        </w:tc>
      </w:tr>
      <w:tr w:rsidR="00CF71E2" w:rsidRPr="00177062" w14:paraId="22F01C76" w14:textId="77777777" w:rsidTr="00CF71E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C0B827" w14:textId="77777777" w:rsidR="00CF71E2" w:rsidRPr="00177062" w:rsidRDefault="00CF71E2" w:rsidP="00CF71E2">
            <w:pPr>
              <w:spacing w:after="0"/>
              <w:jc w:val="right"/>
              <w:rPr>
                <w:rFonts w:eastAsia="Times New Roman"/>
                <w:color w:val="000000"/>
              </w:rPr>
            </w:pPr>
            <w:r>
              <w:rPr>
                <w:rFonts w:eastAsia="Times New Roman"/>
                <w:color w:val="000000"/>
              </w:rPr>
              <w:t>99</w:t>
            </w:r>
          </w:p>
        </w:tc>
        <w:tc>
          <w:tcPr>
            <w:tcW w:w="1332" w:type="dxa"/>
            <w:tcBorders>
              <w:top w:val="nil"/>
              <w:left w:val="nil"/>
              <w:bottom w:val="single" w:sz="4" w:space="0" w:color="auto"/>
              <w:right w:val="single" w:sz="4" w:space="0" w:color="auto"/>
            </w:tcBorders>
            <w:shd w:val="clear" w:color="auto" w:fill="auto"/>
            <w:noWrap/>
            <w:vAlign w:val="bottom"/>
            <w:hideMark/>
          </w:tcPr>
          <w:p w14:paraId="22659566"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2E212CBE" w14:textId="77777777" w:rsidR="00CF71E2" w:rsidRPr="00177062" w:rsidRDefault="00CF71E2" w:rsidP="00CF71E2">
            <w:pPr>
              <w:spacing w:after="0"/>
              <w:jc w:val="right"/>
              <w:rPr>
                <w:rFonts w:eastAsia="Times New Roman"/>
                <w:color w:val="000000"/>
              </w:rPr>
            </w:pPr>
          </w:p>
        </w:tc>
        <w:tc>
          <w:tcPr>
            <w:tcW w:w="1332" w:type="dxa"/>
            <w:tcBorders>
              <w:top w:val="nil"/>
              <w:left w:val="nil"/>
              <w:bottom w:val="single" w:sz="4" w:space="0" w:color="auto"/>
              <w:right w:val="single" w:sz="4" w:space="0" w:color="auto"/>
            </w:tcBorders>
            <w:shd w:val="clear" w:color="auto" w:fill="auto"/>
            <w:noWrap/>
            <w:vAlign w:val="bottom"/>
            <w:hideMark/>
          </w:tcPr>
          <w:p w14:paraId="49BE41D3" w14:textId="77777777" w:rsidR="00CF71E2" w:rsidRPr="00177062" w:rsidRDefault="00CF71E2" w:rsidP="00CF71E2">
            <w:pPr>
              <w:spacing w:after="0"/>
              <w:jc w:val="right"/>
              <w:rPr>
                <w:rFonts w:eastAsia="Times New Roman"/>
                <w:color w:val="000000"/>
              </w:rPr>
            </w:pPr>
          </w:p>
        </w:tc>
      </w:tr>
    </w:tbl>
    <w:p w14:paraId="7080A86A" w14:textId="77777777" w:rsidR="00CF71E2" w:rsidRDefault="00CF71E2" w:rsidP="00CF71E2"/>
    <w:p w14:paraId="12C9EAA3" w14:textId="77777777" w:rsidR="00CF71E2" w:rsidRDefault="00B32D2E" w:rsidP="00CF71E2">
      <w:r w:rsidRPr="00B32D2E">
        <w:rPr>
          <w:b/>
        </w:rPr>
        <w:t>(5</w:t>
      </w:r>
      <w:r w:rsidR="00ED53C9">
        <w:rPr>
          <w:b/>
        </w:rPr>
        <w:t xml:space="preserve"> </w:t>
      </w:r>
      <w:r w:rsidRPr="00B32D2E">
        <w:rPr>
          <w:b/>
        </w:rPr>
        <w:t>p</w:t>
      </w:r>
      <w:r w:rsidR="00ED53C9">
        <w:rPr>
          <w:b/>
        </w:rPr>
        <w:t>oin</w:t>
      </w:r>
      <w:r w:rsidRPr="00B32D2E">
        <w:rPr>
          <w:b/>
        </w:rPr>
        <w:t>t</w:t>
      </w:r>
      <w:r w:rsidR="00ED53C9">
        <w:rPr>
          <w:b/>
        </w:rPr>
        <w:t>s</w:t>
      </w:r>
      <w:r w:rsidRPr="00B32D2E">
        <w:rPr>
          <w:b/>
        </w:rPr>
        <w:t>)</w:t>
      </w:r>
      <w:r>
        <w:t xml:space="preserve"> </w:t>
      </w:r>
      <w:r w:rsidR="00CF71E2">
        <w:t xml:space="preserve">What is the present value of 1 billion dollars at t=99 (i.e., in one hundred years)? Discuss the importance of the choice of a discount rate for evaluating, for example, environmental damages removed into a </w:t>
      </w:r>
      <w:proofErr w:type="gramStart"/>
      <w:r w:rsidR="00CF71E2">
        <w:t>fairly distant</w:t>
      </w:r>
      <w:proofErr w:type="gramEnd"/>
      <w:r w:rsidR="00CF71E2">
        <w:t xml:space="preserve"> future. </w:t>
      </w:r>
    </w:p>
    <w:p w14:paraId="673B3A11" w14:textId="77777777" w:rsidR="00177062" w:rsidRPr="00B32D2E" w:rsidRDefault="00177062" w:rsidP="005A3898">
      <w:pPr>
        <w:rPr>
          <w:b/>
          <w:u w:val="single"/>
        </w:rPr>
      </w:pPr>
    </w:p>
    <w:p w14:paraId="662F899F" w14:textId="77777777" w:rsidR="00085BF9" w:rsidRDefault="00085BF9" w:rsidP="005A3898"/>
    <w:p w14:paraId="48BF84BC" w14:textId="77777777" w:rsidR="00B32D2E" w:rsidRDefault="00B32D2E" w:rsidP="003B1C75"/>
    <w:p w14:paraId="7653F051" w14:textId="77777777" w:rsidR="003C4661" w:rsidRDefault="003C4661" w:rsidP="003B1C75"/>
    <w:p w14:paraId="0D375355" w14:textId="77777777" w:rsidR="003C4661" w:rsidRDefault="003C4661" w:rsidP="003B1C75"/>
    <w:p w14:paraId="1E8499C1" w14:textId="77777777" w:rsidR="000B48DC" w:rsidRDefault="000B48DC" w:rsidP="003B1C75"/>
    <w:p w14:paraId="600B4B97" w14:textId="77777777" w:rsidR="000B48DC" w:rsidRDefault="000B48DC" w:rsidP="003B1C75"/>
    <w:p w14:paraId="2C5FCED3" w14:textId="77777777" w:rsidR="000B48DC" w:rsidRDefault="000B48DC" w:rsidP="003B1C75"/>
    <w:p w14:paraId="728E4EDD" w14:textId="77777777" w:rsidR="00F7652D" w:rsidRDefault="00F7652D" w:rsidP="005A3898">
      <w:r w:rsidRPr="00451E8E">
        <w:rPr>
          <w:b/>
        </w:rPr>
        <w:t>Problem 3</w:t>
      </w:r>
      <w:r w:rsidR="00AB3C55">
        <w:rPr>
          <w:b/>
        </w:rPr>
        <w:t xml:space="preserve"> (15 points)</w:t>
      </w:r>
      <w:r w:rsidRPr="00451E8E">
        <w:rPr>
          <w:b/>
        </w:rPr>
        <w:t>.</w:t>
      </w:r>
      <w:r>
        <w:t xml:space="preserve"> Travel cost method and a value of a recreation site.</w:t>
      </w:r>
    </w:p>
    <w:p w14:paraId="587468CC" w14:textId="77777777" w:rsidR="00F7652D" w:rsidRDefault="00F7652D" w:rsidP="005A3898">
      <w:r>
        <w:t xml:space="preserve">Consider a situation where there is a lake, call it S (for site), which is visited for recreation by the residents of 3 towns: A, B, and C. Town populations and distances to the lake are given in the following table: </w:t>
      </w:r>
    </w:p>
    <w:p w14:paraId="04E54556" w14:textId="77777777" w:rsidR="00896153" w:rsidRDefault="00896153" w:rsidP="005A3898"/>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586"/>
        <w:gridCol w:w="2160"/>
      </w:tblGrid>
      <w:tr w:rsidR="00F7652D" w:rsidRPr="00A679B4" w14:paraId="18FDAAB2" w14:textId="77777777" w:rsidTr="00A679B4">
        <w:tc>
          <w:tcPr>
            <w:tcW w:w="1914" w:type="dxa"/>
          </w:tcPr>
          <w:p w14:paraId="6AA1A4F1" w14:textId="77777777" w:rsidR="00F7652D" w:rsidRPr="00A679B4" w:rsidRDefault="00F7652D" w:rsidP="00A679B4">
            <w:pPr>
              <w:spacing w:after="0"/>
              <w:rPr>
                <w:b/>
              </w:rPr>
            </w:pPr>
            <w:r w:rsidRPr="00A679B4">
              <w:rPr>
                <w:b/>
              </w:rPr>
              <w:t>Town</w:t>
            </w:r>
          </w:p>
        </w:tc>
        <w:tc>
          <w:tcPr>
            <w:tcW w:w="2586" w:type="dxa"/>
          </w:tcPr>
          <w:p w14:paraId="5641B44D" w14:textId="77777777" w:rsidR="00F7652D" w:rsidRPr="00A679B4" w:rsidRDefault="00F7652D" w:rsidP="00A679B4">
            <w:pPr>
              <w:spacing w:after="0"/>
              <w:rPr>
                <w:b/>
              </w:rPr>
            </w:pPr>
            <w:r w:rsidRPr="00A679B4">
              <w:rPr>
                <w:b/>
              </w:rPr>
              <w:t>Distance to lake S, miles</w:t>
            </w:r>
          </w:p>
        </w:tc>
        <w:tc>
          <w:tcPr>
            <w:tcW w:w="2160" w:type="dxa"/>
          </w:tcPr>
          <w:p w14:paraId="31AEC664" w14:textId="77777777" w:rsidR="00F7652D" w:rsidRPr="00A679B4" w:rsidRDefault="00F7652D" w:rsidP="00A679B4">
            <w:pPr>
              <w:spacing w:after="0"/>
              <w:rPr>
                <w:b/>
              </w:rPr>
            </w:pPr>
            <w:r w:rsidRPr="00A679B4">
              <w:rPr>
                <w:b/>
              </w:rPr>
              <w:t>Population</w:t>
            </w:r>
          </w:p>
        </w:tc>
      </w:tr>
      <w:tr w:rsidR="00F7652D" w:rsidRPr="00A679B4" w14:paraId="76B0B957" w14:textId="77777777" w:rsidTr="00A679B4">
        <w:tc>
          <w:tcPr>
            <w:tcW w:w="1914" w:type="dxa"/>
          </w:tcPr>
          <w:p w14:paraId="568A2343" w14:textId="77777777" w:rsidR="00F7652D" w:rsidRPr="00A679B4" w:rsidRDefault="00F7652D" w:rsidP="00A679B4">
            <w:pPr>
              <w:spacing w:after="0"/>
            </w:pPr>
            <w:r w:rsidRPr="00A679B4">
              <w:t>A</w:t>
            </w:r>
          </w:p>
        </w:tc>
        <w:tc>
          <w:tcPr>
            <w:tcW w:w="2586" w:type="dxa"/>
          </w:tcPr>
          <w:p w14:paraId="0C77AED0" w14:textId="77777777" w:rsidR="00F7652D" w:rsidRPr="00A679B4" w:rsidRDefault="00F7652D" w:rsidP="00A679B4">
            <w:pPr>
              <w:spacing w:after="0"/>
            </w:pPr>
            <w:r w:rsidRPr="00A679B4">
              <w:t>10</w:t>
            </w:r>
          </w:p>
        </w:tc>
        <w:tc>
          <w:tcPr>
            <w:tcW w:w="2160" w:type="dxa"/>
          </w:tcPr>
          <w:p w14:paraId="667A237F" w14:textId="77777777" w:rsidR="00F7652D" w:rsidRPr="00A679B4" w:rsidRDefault="00F7652D" w:rsidP="00A679B4">
            <w:pPr>
              <w:spacing w:after="0"/>
            </w:pPr>
            <w:r w:rsidRPr="00A679B4">
              <w:t>100</w:t>
            </w:r>
          </w:p>
        </w:tc>
      </w:tr>
      <w:tr w:rsidR="00F7652D" w:rsidRPr="00A679B4" w14:paraId="2C48EBDD" w14:textId="77777777" w:rsidTr="00A679B4">
        <w:tc>
          <w:tcPr>
            <w:tcW w:w="1914" w:type="dxa"/>
          </w:tcPr>
          <w:p w14:paraId="74C3489F" w14:textId="77777777" w:rsidR="00F7652D" w:rsidRPr="00A679B4" w:rsidRDefault="00F7652D" w:rsidP="00A679B4">
            <w:pPr>
              <w:spacing w:after="0"/>
            </w:pPr>
            <w:r w:rsidRPr="00A679B4">
              <w:t>B</w:t>
            </w:r>
          </w:p>
        </w:tc>
        <w:tc>
          <w:tcPr>
            <w:tcW w:w="2586" w:type="dxa"/>
          </w:tcPr>
          <w:p w14:paraId="02C5EC15" w14:textId="77777777" w:rsidR="00F7652D" w:rsidRPr="00A679B4" w:rsidRDefault="00F7652D" w:rsidP="00A679B4">
            <w:pPr>
              <w:spacing w:after="0"/>
            </w:pPr>
            <w:r w:rsidRPr="00A679B4">
              <w:t>20</w:t>
            </w:r>
          </w:p>
        </w:tc>
        <w:tc>
          <w:tcPr>
            <w:tcW w:w="2160" w:type="dxa"/>
          </w:tcPr>
          <w:p w14:paraId="7DFE9FE4" w14:textId="77777777" w:rsidR="00F7652D" w:rsidRPr="00A679B4" w:rsidRDefault="00F7652D" w:rsidP="00A679B4">
            <w:pPr>
              <w:spacing w:after="0"/>
            </w:pPr>
            <w:r w:rsidRPr="00A679B4">
              <w:t>200</w:t>
            </w:r>
          </w:p>
        </w:tc>
      </w:tr>
      <w:tr w:rsidR="00F7652D" w:rsidRPr="00A679B4" w14:paraId="5C3BF3FB" w14:textId="77777777" w:rsidTr="00A679B4">
        <w:tc>
          <w:tcPr>
            <w:tcW w:w="1914" w:type="dxa"/>
          </w:tcPr>
          <w:p w14:paraId="048D3569" w14:textId="77777777" w:rsidR="00F7652D" w:rsidRPr="00A679B4" w:rsidRDefault="00F7652D" w:rsidP="00A679B4">
            <w:pPr>
              <w:spacing w:after="0"/>
            </w:pPr>
            <w:r w:rsidRPr="00A679B4">
              <w:t>C</w:t>
            </w:r>
          </w:p>
        </w:tc>
        <w:tc>
          <w:tcPr>
            <w:tcW w:w="2586" w:type="dxa"/>
          </w:tcPr>
          <w:p w14:paraId="3846B27F" w14:textId="77777777" w:rsidR="00F7652D" w:rsidRPr="00A679B4" w:rsidRDefault="00F7652D" w:rsidP="00A679B4">
            <w:pPr>
              <w:spacing w:after="0"/>
            </w:pPr>
            <w:r w:rsidRPr="00A679B4">
              <w:t>30</w:t>
            </w:r>
          </w:p>
        </w:tc>
        <w:tc>
          <w:tcPr>
            <w:tcW w:w="2160" w:type="dxa"/>
          </w:tcPr>
          <w:p w14:paraId="0B3A7234" w14:textId="77777777" w:rsidR="00F7652D" w:rsidRPr="00A679B4" w:rsidRDefault="00F7652D" w:rsidP="00A679B4">
            <w:pPr>
              <w:spacing w:after="0"/>
            </w:pPr>
            <w:r w:rsidRPr="00A679B4">
              <w:t>300</w:t>
            </w:r>
          </w:p>
        </w:tc>
      </w:tr>
    </w:tbl>
    <w:p w14:paraId="030BBBC7" w14:textId="77777777" w:rsidR="00896153" w:rsidRDefault="00896153" w:rsidP="005A3898"/>
    <w:p w14:paraId="742F81BA" w14:textId="77777777" w:rsidR="00F7652D" w:rsidRDefault="00F7652D" w:rsidP="005A3898">
      <w:r>
        <w:lastRenderedPageBreak/>
        <w:t>The hourly wage rate is $12 in all three towns, and, because of differing topographic conditions and road quality, it takes residents from all the three towns 1 hour</w:t>
      </w:r>
      <w:r w:rsidR="00ED53C9">
        <w:t xml:space="preserve"> </w:t>
      </w:r>
      <w:r w:rsidR="00ED53C9">
        <w:rPr>
          <w:i/>
        </w:rPr>
        <w:t>total</w:t>
      </w:r>
      <w:r>
        <w:t xml:space="preserve"> to drive to the lake </w:t>
      </w:r>
      <w:r w:rsidRPr="00ED53C9">
        <w:rPr>
          <w:i/>
        </w:rPr>
        <w:t>and</w:t>
      </w:r>
      <w:r>
        <w:t xml:space="preserve"> come back to their town. Assume that the value of time spent driving is 1/3 of the hourly wage rate. Further assume that </w:t>
      </w:r>
      <w:r w:rsidR="00156F18">
        <w:t xml:space="preserve">everyone drives vehicles that have 20 mpg fuel economy, and everyone drives alone. The price of gas is $4/gallon. Trips are single-purpose trips (for recreation only). </w:t>
      </w:r>
    </w:p>
    <w:p w14:paraId="5D90C4DE" w14:textId="77777777" w:rsidR="00156F18" w:rsidRDefault="00156F18" w:rsidP="005A3898">
      <w:r>
        <w:t xml:space="preserve">Researchers estimated that the </w:t>
      </w:r>
      <w:r>
        <w:rPr>
          <w:i/>
        </w:rPr>
        <w:t xml:space="preserve">individual </w:t>
      </w:r>
      <w:r>
        <w:t xml:space="preserve">recreation demand function can be expressed as: Trips per Year = 3 – 0.1*Cost of Single Trip. </w:t>
      </w:r>
    </w:p>
    <w:p w14:paraId="15DD52A4" w14:textId="77777777" w:rsidR="00CF71E2" w:rsidRPr="00003270" w:rsidRDefault="00CF71E2" w:rsidP="005A3898">
      <w:pPr>
        <w:rPr>
          <w:i/>
        </w:rPr>
      </w:pPr>
      <w:r>
        <w:rPr>
          <w:i/>
        </w:rPr>
        <w:t xml:space="preserve">Hint: </w:t>
      </w:r>
      <w:r w:rsidRPr="00003270">
        <w:rPr>
          <w:i/>
        </w:rPr>
        <w:t>Follow the in-class example to derive the 3 demand curves. To do that, do the following:</w:t>
      </w:r>
    </w:p>
    <w:p w14:paraId="66B816D2" w14:textId="77777777" w:rsidR="00CF71E2" w:rsidRPr="00003270" w:rsidRDefault="00CF71E2" w:rsidP="005A3898">
      <w:pPr>
        <w:rPr>
          <w:i/>
        </w:rPr>
      </w:pPr>
      <w:r w:rsidRPr="00003270">
        <w:rPr>
          <w:i/>
        </w:rPr>
        <w:tab/>
        <w:t>1) Convert the individual demand function into an inverse demand function. We have Q(P)=3-0.1*P, so P(Q)=30-10*Q.</w:t>
      </w:r>
    </w:p>
    <w:p w14:paraId="3F506DCD" w14:textId="77777777" w:rsidR="00CF71E2" w:rsidRPr="00003270" w:rsidRDefault="00CF71E2" w:rsidP="005A3898">
      <w:pPr>
        <w:rPr>
          <w:i/>
        </w:rPr>
      </w:pPr>
      <w:r w:rsidRPr="00003270">
        <w:rPr>
          <w:i/>
        </w:rPr>
        <w:tab/>
        <w:t xml:space="preserve">2) Recognize that a travel cost </w:t>
      </w:r>
      <w:r w:rsidR="00003270" w:rsidRPr="00003270">
        <w:rPr>
          <w:i/>
        </w:rPr>
        <w:t xml:space="preserve">from each town introduces “a tax” of sorts, so the individual demand curve for a town becomes P(Q) = 30 – Travel Cost – 10*Q. Calculate the travel costs for each town (remember, a trip involves going to the lake and coming back), and arrive at the 3 individual demand curves. </w:t>
      </w:r>
    </w:p>
    <w:p w14:paraId="0B912073" w14:textId="77777777" w:rsidR="00003270" w:rsidRDefault="00003270" w:rsidP="005A3898">
      <w:pPr>
        <w:rPr>
          <w:i/>
        </w:rPr>
      </w:pPr>
      <w:r w:rsidRPr="00003270">
        <w:rPr>
          <w:i/>
        </w:rPr>
        <w:tab/>
        <w:t>3) Use the individual demand curves to find the number of visits, etc. Remember to multiply that value by the town’s population to get the right number for the town.</w:t>
      </w:r>
    </w:p>
    <w:p w14:paraId="5996A07C" w14:textId="77777777" w:rsidR="00003270" w:rsidRDefault="00003270" w:rsidP="005A3898">
      <w:pPr>
        <w:rPr>
          <w:i/>
        </w:rPr>
      </w:pPr>
    </w:p>
    <w:p w14:paraId="0297A48B" w14:textId="77777777" w:rsidR="005B2B7E" w:rsidRDefault="005B2B7E" w:rsidP="005A3898">
      <w:pPr>
        <w:rPr>
          <w:i/>
        </w:rPr>
      </w:pPr>
    </w:p>
    <w:p w14:paraId="0E9026C4" w14:textId="77777777" w:rsidR="005B2B7E" w:rsidRDefault="005B2B7E" w:rsidP="005A3898">
      <w:pPr>
        <w:rPr>
          <w:i/>
        </w:rPr>
      </w:pPr>
    </w:p>
    <w:p w14:paraId="4B2BDE82" w14:textId="77777777" w:rsidR="005B2B7E" w:rsidRDefault="005B2B7E" w:rsidP="005A3898">
      <w:pPr>
        <w:rPr>
          <w:i/>
        </w:rPr>
      </w:pPr>
    </w:p>
    <w:p w14:paraId="6D03FFA2" w14:textId="77777777" w:rsidR="00A204F8" w:rsidRDefault="00A204F8" w:rsidP="005A3898">
      <w:pPr>
        <w:rPr>
          <w:i/>
        </w:rPr>
      </w:pPr>
    </w:p>
    <w:p w14:paraId="4D72E4F5" w14:textId="77777777" w:rsidR="00156F18" w:rsidRDefault="00A204F8" w:rsidP="00DA5F25">
      <w:pPr>
        <w:pStyle w:val="ListParagraph"/>
        <w:numPr>
          <w:ilvl w:val="0"/>
          <w:numId w:val="2"/>
        </w:numPr>
      </w:pPr>
      <w:r w:rsidRPr="000B48DC">
        <w:rPr>
          <w:b/>
        </w:rPr>
        <w:t xml:space="preserve"> </w:t>
      </w:r>
      <w:r w:rsidR="00AB3C55" w:rsidRPr="000B48DC">
        <w:rPr>
          <w:b/>
        </w:rPr>
        <w:t>(5 points)</w:t>
      </w:r>
      <w:r w:rsidR="00AB3C55">
        <w:t xml:space="preserve"> </w:t>
      </w:r>
      <w:r w:rsidR="00156F18">
        <w:t xml:space="preserve">The local government is considering charging fees for lake access. Assume that the fee revenue will not affect the quality of the lake. </w:t>
      </w:r>
      <w:r w:rsidR="00CF71E2">
        <w:t>Fill in the missing values in the following table</w:t>
      </w:r>
    </w:p>
    <w:tbl>
      <w:tblPr>
        <w:tblStyle w:val="TableGrid"/>
        <w:tblW w:w="0" w:type="auto"/>
        <w:tblInd w:w="918" w:type="dxa"/>
        <w:tblLook w:val="04A0" w:firstRow="1" w:lastRow="0" w:firstColumn="1" w:lastColumn="0" w:noHBand="0" w:noVBand="1"/>
      </w:tblPr>
      <w:tblGrid>
        <w:gridCol w:w="1530"/>
        <w:gridCol w:w="1530"/>
        <w:gridCol w:w="1202"/>
        <w:gridCol w:w="1408"/>
        <w:gridCol w:w="1620"/>
      </w:tblGrid>
      <w:tr w:rsidR="00CF71E2" w14:paraId="72607C17" w14:textId="77777777" w:rsidTr="00CF71E2">
        <w:tc>
          <w:tcPr>
            <w:tcW w:w="1530" w:type="dxa"/>
          </w:tcPr>
          <w:p w14:paraId="4BC675A0" w14:textId="77777777" w:rsidR="00CF71E2" w:rsidRDefault="00CF71E2" w:rsidP="00CF71E2">
            <w:r>
              <w:t>Fee charged per trip, $</w:t>
            </w:r>
          </w:p>
        </w:tc>
        <w:tc>
          <w:tcPr>
            <w:tcW w:w="1530" w:type="dxa"/>
          </w:tcPr>
          <w:p w14:paraId="179B672D" w14:textId="77777777" w:rsidR="00CF71E2" w:rsidRDefault="00CF71E2" w:rsidP="00CF71E2">
            <w:r>
              <w:t>Number of trips from town A (trips per year)</w:t>
            </w:r>
          </w:p>
        </w:tc>
        <w:tc>
          <w:tcPr>
            <w:tcW w:w="1202" w:type="dxa"/>
          </w:tcPr>
          <w:p w14:paraId="3FD1D9FA" w14:textId="77777777" w:rsidR="00CF71E2" w:rsidRDefault="00CF71E2" w:rsidP="00CF71E2">
            <w:r>
              <w:t>Number of trips from town B (trips per year)</w:t>
            </w:r>
          </w:p>
        </w:tc>
        <w:tc>
          <w:tcPr>
            <w:tcW w:w="1408" w:type="dxa"/>
          </w:tcPr>
          <w:p w14:paraId="70A4213C" w14:textId="77777777" w:rsidR="00CF71E2" w:rsidRDefault="00CF71E2" w:rsidP="00CF71E2">
            <w:r>
              <w:t>Number of trips from town C (trips per year)</w:t>
            </w:r>
          </w:p>
        </w:tc>
        <w:tc>
          <w:tcPr>
            <w:tcW w:w="1620" w:type="dxa"/>
          </w:tcPr>
          <w:p w14:paraId="639BFDB2" w14:textId="77777777" w:rsidR="00CF71E2" w:rsidRDefault="00CF71E2" w:rsidP="00CF71E2">
            <w:r>
              <w:t xml:space="preserve">Total number of </w:t>
            </w:r>
            <w:proofErr w:type="spellStart"/>
            <w:r>
              <w:t>recreators</w:t>
            </w:r>
            <w:proofErr w:type="spellEnd"/>
            <w:r>
              <w:t xml:space="preserve"> at the lake (visits per year)</w:t>
            </w:r>
          </w:p>
        </w:tc>
      </w:tr>
      <w:tr w:rsidR="00CF71E2" w14:paraId="4207D4BC" w14:textId="77777777" w:rsidTr="00CF71E2">
        <w:tc>
          <w:tcPr>
            <w:tcW w:w="1530" w:type="dxa"/>
          </w:tcPr>
          <w:p w14:paraId="7A8563CE" w14:textId="77777777" w:rsidR="00CF71E2" w:rsidRDefault="00CF71E2" w:rsidP="00CF71E2">
            <w:r>
              <w:t>0 (current situation)</w:t>
            </w:r>
          </w:p>
        </w:tc>
        <w:tc>
          <w:tcPr>
            <w:tcW w:w="1530" w:type="dxa"/>
          </w:tcPr>
          <w:p w14:paraId="6A52D3F0" w14:textId="77777777" w:rsidR="00CF71E2" w:rsidRDefault="00CF71E2" w:rsidP="00CF71E2"/>
        </w:tc>
        <w:tc>
          <w:tcPr>
            <w:tcW w:w="1202" w:type="dxa"/>
          </w:tcPr>
          <w:p w14:paraId="06999301" w14:textId="77777777" w:rsidR="00CF71E2" w:rsidRDefault="00CF71E2" w:rsidP="00CF71E2"/>
        </w:tc>
        <w:tc>
          <w:tcPr>
            <w:tcW w:w="1408" w:type="dxa"/>
          </w:tcPr>
          <w:p w14:paraId="4CA947A8" w14:textId="77777777" w:rsidR="00CF71E2" w:rsidRDefault="00CF71E2" w:rsidP="00CF71E2"/>
        </w:tc>
        <w:tc>
          <w:tcPr>
            <w:tcW w:w="1620" w:type="dxa"/>
          </w:tcPr>
          <w:p w14:paraId="152EDE03" w14:textId="77777777" w:rsidR="00CF71E2" w:rsidRDefault="00CF71E2" w:rsidP="00CF71E2"/>
        </w:tc>
      </w:tr>
      <w:tr w:rsidR="00CF71E2" w14:paraId="2FF6A351" w14:textId="77777777" w:rsidTr="00CF71E2">
        <w:tc>
          <w:tcPr>
            <w:tcW w:w="1530" w:type="dxa"/>
          </w:tcPr>
          <w:p w14:paraId="4178FA40" w14:textId="77777777" w:rsidR="00CF71E2" w:rsidRDefault="00CF71E2" w:rsidP="00CF71E2">
            <w:r>
              <w:t>5</w:t>
            </w:r>
          </w:p>
        </w:tc>
        <w:tc>
          <w:tcPr>
            <w:tcW w:w="1530" w:type="dxa"/>
          </w:tcPr>
          <w:p w14:paraId="59254DCD" w14:textId="77777777" w:rsidR="00CF71E2" w:rsidRDefault="00CF71E2" w:rsidP="00CF71E2"/>
        </w:tc>
        <w:tc>
          <w:tcPr>
            <w:tcW w:w="1202" w:type="dxa"/>
          </w:tcPr>
          <w:p w14:paraId="0726A88A" w14:textId="77777777" w:rsidR="00CF71E2" w:rsidRDefault="00CF71E2" w:rsidP="00CF71E2"/>
        </w:tc>
        <w:tc>
          <w:tcPr>
            <w:tcW w:w="1408" w:type="dxa"/>
          </w:tcPr>
          <w:p w14:paraId="711C5B4B" w14:textId="77777777" w:rsidR="00CF71E2" w:rsidRDefault="00CF71E2" w:rsidP="00CF71E2"/>
        </w:tc>
        <w:tc>
          <w:tcPr>
            <w:tcW w:w="1620" w:type="dxa"/>
          </w:tcPr>
          <w:p w14:paraId="67E7500B" w14:textId="77777777" w:rsidR="00CF71E2" w:rsidRDefault="00CF71E2" w:rsidP="00CF71E2"/>
        </w:tc>
      </w:tr>
      <w:tr w:rsidR="00CF71E2" w14:paraId="73061C4D" w14:textId="77777777" w:rsidTr="00CF71E2">
        <w:tc>
          <w:tcPr>
            <w:tcW w:w="1530" w:type="dxa"/>
          </w:tcPr>
          <w:p w14:paraId="23E434CB" w14:textId="77777777" w:rsidR="00CF71E2" w:rsidRDefault="00CF71E2" w:rsidP="00CF71E2">
            <w:r>
              <w:t>10</w:t>
            </w:r>
          </w:p>
        </w:tc>
        <w:tc>
          <w:tcPr>
            <w:tcW w:w="1530" w:type="dxa"/>
          </w:tcPr>
          <w:p w14:paraId="04CA0579" w14:textId="77777777" w:rsidR="00CF71E2" w:rsidRDefault="00CF71E2" w:rsidP="00CF71E2"/>
        </w:tc>
        <w:tc>
          <w:tcPr>
            <w:tcW w:w="1202" w:type="dxa"/>
          </w:tcPr>
          <w:p w14:paraId="5540AF80" w14:textId="77777777" w:rsidR="00CF71E2" w:rsidRDefault="00CF71E2" w:rsidP="00CF71E2"/>
        </w:tc>
        <w:tc>
          <w:tcPr>
            <w:tcW w:w="1408" w:type="dxa"/>
          </w:tcPr>
          <w:p w14:paraId="2D999259" w14:textId="77777777" w:rsidR="00CF71E2" w:rsidRDefault="00CF71E2" w:rsidP="00CF71E2"/>
        </w:tc>
        <w:tc>
          <w:tcPr>
            <w:tcW w:w="1620" w:type="dxa"/>
          </w:tcPr>
          <w:p w14:paraId="779039CB" w14:textId="77777777" w:rsidR="00CF71E2" w:rsidRDefault="00CF71E2" w:rsidP="00CF71E2"/>
        </w:tc>
      </w:tr>
      <w:tr w:rsidR="00CF71E2" w14:paraId="247140AD" w14:textId="77777777" w:rsidTr="00CF71E2">
        <w:tc>
          <w:tcPr>
            <w:tcW w:w="1530" w:type="dxa"/>
          </w:tcPr>
          <w:p w14:paraId="4C78A40B" w14:textId="77777777" w:rsidR="00CF71E2" w:rsidRDefault="00CF71E2" w:rsidP="00CF71E2">
            <w:r>
              <w:t>20</w:t>
            </w:r>
          </w:p>
        </w:tc>
        <w:tc>
          <w:tcPr>
            <w:tcW w:w="1530" w:type="dxa"/>
          </w:tcPr>
          <w:p w14:paraId="4B3A0D64" w14:textId="77777777" w:rsidR="00CF71E2" w:rsidRDefault="00CF71E2" w:rsidP="00CF71E2"/>
        </w:tc>
        <w:tc>
          <w:tcPr>
            <w:tcW w:w="1202" w:type="dxa"/>
          </w:tcPr>
          <w:p w14:paraId="0D20958A" w14:textId="77777777" w:rsidR="00CF71E2" w:rsidRDefault="00CF71E2" w:rsidP="00CF71E2"/>
        </w:tc>
        <w:tc>
          <w:tcPr>
            <w:tcW w:w="1408" w:type="dxa"/>
          </w:tcPr>
          <w:p w14:paraId="36158B4D" w14:textId="77777777" w:rsidR="00CF71E2" w:rsidRDefault="00CF71E2" w:rsidP="00CF71E2"/>
        </w:tc>
        <w:tc>
          <w:tcPr>
            <w:tcW w:w="1620" w:type="dxa"/>
          </w:tcPr>
          <w:p w14:paraId="738DDD57" w14:textId="77777777" w:rsidR="00CF71E2" w:rsidRDefault="00CF71E2" w:rsidP="00CF71E2"/>
        </w:tc>
      </w:tr>
    </w:tbl>
    <w:p w14:paraId="27CB003F" w14:textId="77777777" w:rsidR="00CF71E2" w:rsidRPr="00EB2B5E" w:rsidRDefault="00CF71E2" w:rsidP="00CF71E2"/>
    <w:p w14:paraId="31D52ABC" w14:textId="77777777" w:rsidR="00440D67" w:rsidRDefault="00CF71E2" w:rsidP="00440D67">
      <w:pPr>
        <w:pStyle w:val="ListParagraph"/>
        <w:numPr>
          <w:ilvl w:val="0"/>
          <w:numId w:val="2"/>
        </w:numPr>
      </w:pPr>
      <w:r w:rsidRPr="000B48DC">
        <w:rPr>
          <w:b/>
        </w:rPr>
        <w:lastRenderedPageBreak/>
        <w:t>(5</w:t>
      </w:r>
      <w:r w:rsidR="00AB3C55" w:rsidRPr="000B48DC">
        <w:rPr>
          <w:b/>
        </w:rPr>
        <w:t xml:space="preserve"> points)</w:t>
      </w:r>
      <w:r w:rsidR="00AB3C55">
        <w:t xml:space="preserve"> </w:t>
      </w:r>
      <w:r w:rsidR="00440D67">
        <w:t>Assuming the lake has no non-use value, what is the total annual economic value of lake S (assuming no fees are being charged)?</w:t>
      </w:r>
    </w:p>
    <w:p w14:paraId="59D52A77" w14:textId="77777777" w:rsidR="00440D67" w:rsidRDefault="00440D67" w:rsidP="00440D67">
      <w:pPr>
        <w:pStyle w:val="ListParagraph"/>
      </w:pPr>
    </w:p>
    <w:p w14:paraId="61CAEB99" w14:textId="77777777" w:rsidR="004D7EF6" w:rsidRPr="00003270" w:rsidRDefault="00003270" w:rsidP="00440D67">
      <w:pPr>
        <w:pStyle w:val="ListParagraph"/>
        <w:rPr>
          <w:i/>
        </w:rPr>
      </w:pPr>
      <w:r>
        <w:rPr>
          <w:i/>
        </w:rPr>
        <w:t>Hint: Draw the three individual demand curves, find the total WTP (when fee=0), multiply those by the population, and add them up to get the full benefit. See the in-class travel cost example spreadsheet.</w:t>
      </w:r>
    </w:p>
    <w:p w14:paraId="40BD3AA7" w14:textId="77777777" w:rsidR="00003270" w:rsidRDefault="00003270" w:rsidP="00440D67">
      <w:pPr>
        <w:pStyle w:val="ListParagraph"/>
      </w:pPr>
    </w:p>
    <w:p w14:paraId="367FEBFD" w14:textId="77777777" w:rsidR="00DE7DEA" w:rsidRDefault="00DE7DEA" w:rsidP="00440D67">
      <w:pPr>
        <w:pStyle w:val="ListParagraph"/>
        <w:rPr>
          <w:b/>
        </w:rPr>
      </w:pPr>
    </w:p>
    <w:p w14:paraId="648D2226" w14:textId="77777777" w:rsidR="00A204F8" w:rsidRDefault="00A204F8" w:rsidP="00440D67">
      <w:pPr>
        <w:pStyle w:val="ListParagraph"/>
        <w:rPr>
          <w:b/>
        </w:rPr>
      </w:pPr>
    </w:p>
    <w:p w14:paraId="1563F276" w14:textId="77777777" w:rsidR="00A204F8" w:rsidRDefault="00A204F8" w:rsidP="00440D67">
      <w:pPr>
        <w:pStyle w:val="ListParagraph"/>
      </w:pPr>
    </w:p>
    <w:p w14:paraId="36594680" w14:textId="77777777" w:rsidR="007A3D5D" w:rsidRDefault="00CF71E2" w:rsidP="00440D67">
      <w:pPr>
        <w:pStyle w:val="ListParagraph"/>
        <w:numPr>
          <w:ilvl w:val="0"/>
          <w:numId w:val="2"/>
        </w:numPr>
      </w:pPr>
      <w:r w:rsidRPr="000B48DC">
        <w:rPr>
          <w:b/>
        </w:rPr>
        <w:t>(4</w:t>
      </w:r>
      <w:r w:rsidR="00AB3C55" w:rsidRPr="000B48DC">
        <w:rPr>
          <w:b/>
        </w:rPr>
        <w:t xml:space="preserve"> points)</w:t>
      </w:r>
      <w:r w:rsidR="00AB3C55">
        <w:t xml:space="preserve"> </w:t>
      </w:r>
      <w:r w:rsidR="00440D67">
        <w:t>Assuming a discount rate of r=0.05 (5 percent), what is the net present economic value of the lake</w:t>
      </w:r>
      <w:r w:rsidR="007A3D5D">
        <w:t xml:space="preserve"> S</w:t>
      </w:r>
      <w:r w:rsidR="00440D67">
        <w:t xml:space="preserve">, where the lake is assumed to exist forever (in perpetuity). </w:t>
      </w:r>
      <w:r w:rsidR="007A3D5D">
        <w:t>Hint: make use of the following formula (based on the result about convergent geometric series):</w:t>
      </w:r>
    </w:p>
    <w:p w14:paraId="19F267BB" w14:textId="77777777" w:rsidR="007A3D5D" w:rsidRPr="00A679B4" w:rsidRDefault="007A3D5D" w:rsidP="007A3D5D">
      <w:pPr>
        <w:pStyle w:val="ListParagraph"/>
        <w:rPr>
          <w:rFonts w:ascii="Cambria Math" w:hAnsi="Cambria Math"/>
        </w:rPr>
      </w:pPr>
    </w:p>
    <w:p w14:paraId="03823280" w14:textId="77777777" w:rsidR="00440D67" w:rsidRDefault="00106A3A" w:rsidP="007A3D5D">
      <w:pPr>
        <w:pStyle w:val="ListParagraph"/>
        <w:rPr>
          <w:rFonts w:eastAsia="Times New Roman"/>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 xml:space="preserve">T→∞ </m:t>
                </m:r>
              </m:lim>
            </m:limLow>
          </m:fName>
          <m:e>
            <m:r>
              <w:rPr>
                <w:rFonts w:ascii="Cambria Math" w:hAnsi="Cambria Math"/>
              </w:rPr>
              <m:t>NPV</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t=1</m:t>
                </m:r>
              </m:sub>
              <m:sup>
                <m:r>
                  <w:rPr>
                    <w:rFonts w:ascii="Cambria Math" w:hAnsi="Cambria Math"/>
                  </w:rPr>
                  <m:t>∞</m:t>
                </m:r>
              </m:sup>
              <m:e>
                <m:f>
                  <m:fPr>
                    <m:ctrlPr>
                      <w:rPr>
                        <w:rFonts w:ascii="Cambria Math" w:hAnsi="Cambria Math"/>
                        <w:i/>
                      </w:rPr>
                    </m:ctrlPr>
                  </m:fPr>
                  <m:num>
                    <m:r>
                      <w:rPr>
                        <w:rFonts w:ascii="Cambria Math" w:hAnsi="Cambria Math"/>
                      </w:rPr>
                      <m:t>V</m:t>
                    </m:r>
                  </m:num>
                  <m:den>
                    <m:sSup>
                      <m:sSupPr>
                        <m:ctrlPr>
                          <w:rPr>
                            <w:rFonts w:ascii="Cambria Math" w:hAnsi="Cambria Math"/>
                            <w:i/>
                          </w:rPr>
                        </m:ctrlPr>
                      </m:sSupPr>
                      <m:e>
                        <m:r>
                          <w:rPr>
                            <w:rFonts w:ascii="Cambria Math" w:hAnsi="Cambria Math"/>
                          </w:rPr>
                          <m:t>(1+r)</m:t>
                        </m:r>
                      </m:e>
                      <m:sup>
                        <m:r>
                          <w:rPr>
                            <w:rFonts w:ascii="Cambria Math" w:hAnsi="Cambria Math"/>
                          </w:rPr>
                          <m:t>t</m:t>
                        </m:r>
                      </m:sup>
                    </m:sSup>
                  </m:den>
                </m:f>
                <m:r>
                  <w:rPr>
                    <w:rFonts w:ascii="Cambria Math" w:hAnsi="Cambria Math"/>
                  </w:rPr>
                  <m:t>=</m:t>
                </m:r>
                <m:f>
                  <m:fPr>
                    <m:ctrlPr>
                      <w:rPr>
                        <w:rFonts w:ascii="Cambria Math" w:hAnsi="Cambria Math"/>
                        <w:i/>
                      </w:rPr>
                    </m:ctrlPr>
                  </m:fPr>
                  <m:num>
                    <m:r>
                      <w:rPr>
                        <w:rFonts w:ascii="Cambria Math" w:hAnsi="Cambria Math"/>
                      </w:rPr>
                      <m:t>V(1+r)</m:t>
                    </m:r>
                  </m:num>
                  <m:den>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1+r</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r</m:t>
                    </m:r>
                  </m:den>
                </m:f>
              </m:e>
            </m:nary>
          </m:e>
        </m:func>
      </m:oMath>
      <w:r w:rsidR="00B01CDB">
        <w:rPr>
          <w:rFonts w:eastAsia="Times New Roman"/>
        </w:rPr>
        <w:t xml:space="preserve">, </w:t>
      </w:r>
      <w:r w:rsidR="007A3D5D" w:rsidRPr="007A3D5D">
        <w:rPr>
          <w:rFonts w:eastAsia="Times New Roman"/>
        </w:rPr>
        <w:t>where V is the annual payment (</w:t>
      </w:r>
      <w:r w:rsidR="00ED53C9">
        <w:rPr>
          <w:rFonts w:eastAsia="Times New Roman"/>
        </w:rPr>
        <w:t>e.g., annual value of ecosystem services)</w:t>
      </w:r>
      <w:r w:rsidR="007A3D5D" w:rsidRPr="007A3D5D">
        <w:rPr>
          <w:rFonts w:eastAsia="Times New Roman"/>
        </w:rPr>
        <w:t xml:space="preserve"> and </w:t>
      </w:r>
      <w:r w:rsidR="007A3D5D" w:rsidRPr="00ED53C9">
        <w:rPr>
          <w:rFonts w:eastAsia="Times New Roman"/>
          <w:i/>
        </w:rPr>
        <w:t>r</w:t>
      </w:r>
      <w:r w:rsidR="007A3D5D" w:rsidRPr="007A3D5D">
        <w:rPr>
          <w:rFonts w:eastAsia="Times New Roman"/>
        </w:rPr>
        <w:t xml:space="preserve"> is the discount rate. </w:t>
      </w:r>
    </w:p>
    <w:p w14:paraId="34D80981" w14:textId="77777777" w:rsidR="004D7EF6" w:rsidRDefault="00A204F8" w:rsidP="007A3D5D">
      <w:pPr>
        <w:pStyle w:val="ListParagraph"/>
        <w:rPr>
          <w:rFonts w:eastAsia="Times New Roman"/>
        </w:rPr>
      </w:pPr>
      <w:r>
        <w:rPr>
          <w:rFonts w:eastAsia="Times New Roman"/>
        </w:rPr>
        <w:t xml:space="preserve"> </w:t>
      </w:r>
    </w:p>
    <w:p w14:paraId="5EF16BC2" w14:textId="77777777" w:rsidR="00A204F8" w:rsidRDefault="00A204F8" w:rsidP="007A3D5D">
      <w:pPr>
        <w:pStyle w:val="ListParagraph"/>
        <w:rPr>
          <w:rFonts w:eastAsia="Times New Roman"/>
        </w:rPr>
      </w:pPr>
    </w:p>
    <w:p w14:paraId="6EBFDFC5" w14:textId="77777777" w:rsidR="000D73BC" w:rsidRPr="00DE7DEA" w:rsidRDefault="00A204F8" w:rsidP="000D73BC">
      <w:pPr>
        <w:pStyle w:val="ListParagraph"/>
        <w:numPr>
          <w:ilvl w:val="0"/>
          <w:numId w:val="2"/>
        </w:numPr>
      </w:pPr>
      <w:r w:rsidRPr="00B01CDB">
        <w:rPr>
          <w:rFonts w:eastAsia="Times New Roman"/>
        </w:rPr>
        <w:t xml:space="preserve"> </w:t>
      </w:r>
      <w:r w:rsidR="00CF71E2" w:rsidRPr="000B48DC">
        <w:rPr>
          <w:b/>
        </w:rPr>
        <w:t>(1 point</w:t>
      </w:r>
      <w:r w:rsidR="00AB3C55" w:rsidRPr="000B48DC">
        <w:rPr>
          <w:b/>
        </w:rPr>
        <w:t>)</w:t>
      </w:r>
      <w:r w:rsidR="00AB3C55" w:rsidRPr="00B01CDB">
        <w:rPr>
          <w:rFonts w:eastAsia="Times New Roman"/>
        </w:rPr>
        <w:t xml:space="preserve"> </w:t>
      </w:r>
      <w:r w:rsidR="000D73BC" w:rsidRPr="00B01CDB">
        <w:rPr>
          <w:rFonts w:eastAsia="Times New Roman"/>
        </w:rPr>
        <w:t>Does a project which permanently enhances lake water quality and costs $100,000</w:t>
      </w:r>
      <w:r w:rsidR="000D73BC">
        <w:rPr>
          <w:rFonts w:eastAsia="Times New Roman"/>
        </w:rPr>
        <w:t xml:space="preserve"> today pass the benefit-cost test?</w:t>
      </w:r>
    </w:p>
    <w:p w14:paraId="51F870CA" w14:textId="77777777" w:rsidR="000D73BC" w:rsidRDefault="000D73BC" w:rsidP="000D73BC"/>
    <w:p w14:paraId="430BE8B3" w14:textId="77777777" w:rsidR="000D73BC" w:rsidRDefault="000D73BC" w:rsidP="000D73BC"/>
    <w:p w14:paraId="3AEAE369" w14:textId="77777777" w:rsidR="000D73BC" w:rsidRDefault="000D73BC" w:rsidP="000D73BC">
      <w:r w:rsidRPr="00451E8E">
        <w:rPr>
          <w:b/>
        </w:rPr>
        <w:t>Problem 4</w:t>
      </w:r>
      <w:r w:rsidR="00AB3C55">
        <w:rPr>
          <w:b/>
        </w:rPr>
        <w:t xml:space="preserve"> (10 points)</w:t>
      </w:r>
      <w:r w:rsidRPr="00451E8E">
        <w:rPr>
          <w:b/>
        </w:rPr>
        <w:t>.</w:t>
      </w:r>
      <w:r>
        <w:t xml:space="preserve"> Budget allocation. Suppose you are charged with allocating a fixed budget among independent projects. The projects and their benefits and costs are given by the following table: </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1956"/>
        <w:gridCol w:w="1800"/>
        <w:gridCol w:w="1800"/>
      </w:tblGrid>
      <w:tr w:rsidR="00032494" w:rsidRPr="00A679B4" w14:paraId="5C84C953" w14:textId="77777777" w:rsidTr="0052292F">
        <w:tc>
          <w:tcPr>
            <w:tcW w:w="2184" w:type="dxa"/>
          </w:tcPr>
          <w:p w14:paraId="6022F874" w14:textId="77777777" w:rsidR="00032494" w:rsidRPr="00A679B4" w:rsidRDefault="00032494" w:rsidP="00A679B4">
            <w:pPr>
              <w:tabs>
                <w:tab w:val="left" w:pos="1056"/>
              </w:tabs>
              <w:spacing w:after="0"/>
              <w:rPr>
                <w:b/>
              </w:rPr>
            </w:pPr>
            <w:r w:rsidRPr="00A679B4">
              <w:rPr>
                <w:b/>
              </w:rPr>
              <w:t>Project</w:t>
            </w:r>
            <w:r w:rsidRPr="00A679B4">
              <w:rPr>
                <w:b/>
              </w:rPr>
              <w:tab/>
            </w:r>
          </w:p>
        </w:tc>
        <w:tc>
          <w:tcPr>
            <w:tcW w:w="1956" w:type="dxa"/>
          </w:tcPr>
          <w:p w14:paraId="38A254A8" w14:textId="77777777" w:rsidR="00032494" w:rsidRPr="00A679B4" w:rsidRDefault="00032494" w:rsidP="00A679B4">
            <w:pPr>
              <w:spacing w:after="0"/>
              <w:rPr>
                <w:b/>
              </w:rPr>
            </w:pPr>
            <w:r w:rsidRPr="00A679B4">
              <w:rPr>
                <w:b/>
              </w:rPr>
              <w:t>Benefit, $</w:t>
            </w:r>
          </w:p>
        </w:tc>
        <w:tc>
          <w:tcPr>
            <w:tcW w:w="1800" w:type="dxa"/>
          </w:tcPr>
          <w:p w14:paraId="469674B1" w14:textId="77777777" w:rsidR="00032494" w:rsidRPr="00A679B4" w:rsidRDefault="00032494" w:rsidP="00A679B4">
            <w:pPr>
              <w:spacing w:after="0"/>
              <w:rPr>
                <w:b/>
              </w:rPr>
            </w:pPr>
            <w:r w:rsidRPr="00A679B4">
              <w:rPr>
                <w:b/>
              </w:rPr>
              <w:t>Cost, $</w:t>
            </w:r>
          </w:p>
        </w:tc>
        <w:tc>
          <w:tcPr>
            <w:tcW w:w="1800" w:type="dxa"/>
          </w:tcPr>
          <w:p w14:paraId="150784F8" w14:textId="77777777" w:rsidR="00032494" w:rsidRPr="00A679B4" w:rsidRDefault="00032494" w:rsidP="00A679B4">
            <w:pPr>
              <w:spacing w:after="0"/>
              <w:rPr>
                <w:b/>
              </w:rPr>
            </w:pPr>
            <w:r>
              <w:rPr>
                <w:b/>
              </w:rPr>
              <w:t>Ratio</w:t>
            </w:r>
            <w:r w:rsidR="00734613">
              <w:rPr>
                <w:b/>
              </w:rPr>
              <w:t xml:space="preserve"> (B/C)</w:t>
            </w:r>
          </w:p>
        </w:tc>
      </w:tr>
      <w:tr w:rsidR="00032494" w:rsidRPr="00A679B4" w14:paraId="63CADB59" w14:textId="77777777" w:rsidTr="0052292F">
        <w:tc>
          <w:tcPr>
            <w:tcW w:w="2184" w:type="dxa"/>
          </w:tcPr>
          <w:p w14:paraId="6D2C6DEF" w14:textId="77777777" w:rsidR="00032494" w:rsidRPr="00A679B4" w:rsidRDefault="00032494" w:rsidP="00A679B4">
            <w:pPr>
              <w:spacing w:after="0"/>
            </w:pPr>
            <w:r w:rsidRPr="00A679B4">
              <w:t>A</w:t>
            </w:r>
          </w:p>
        </w:tc>
        <w:tc>
          <w:tcPr>
            <w:tcW w:w="1956" w:type="dxa"/>
          </w:tcPr>
          <w:p w14:paraId="5C826288" w14:textId="77777777" w:rsidR="00032494" w:rsidRPr="00A679B4" w:rsidRDefault="00032494" w:rsidP="00A679B4">
            <w:pPr>
              <w:spacing w:after="0"/>
            </w:pPr>
            <w:r w:rsidRPr="00A679B4">
              <w:t>30</w:t>
            </w:r>
          </w:p>
        </w:tc>
        <w:tc>
          <w:tcPr>
            <w:tcW w:w="1800" w:type="dxa"/>
          </w:tcPr>
          <w:p w14:paraId="110AED3A" w14:textId="77777777" w:rsidR="00032494" w:rsidRPr="00A679B4" w:rsidRDefault="00032494" w:rsidP="00A679B4">
            <w:pPr>
              <w:spacing w:after="0"/>
            </w:pPr>
            <w:r w:rsidRPr="00A679B4">
              <w:t>10</w:t>
            </w:r>
          </w:p>
        </w:tc>
        <w:tc>
          <w:tcPr>
            <w:tcW w:w="1800" w:type="dxa"/>
          </w:tcPr>
          <w:p w14:paraId="6B3B7A2C" w14:textId="77777777" w:rsidR="00032494" w:rsidRPr="00A679B4" w:rsidRDefault="00032494" w:rsidP="00A679B4">
            <w:pPr>
              <w:spacing w:after="0"/>
            </w:pPr>
            <w:r>
              <w:t>3</w:t>
            </w:r>
          </w:p>
        </w:tc>
      </w:tr>
      <w:tr w:rsidR="00032494" w:rsidRPr="00A679B4" w14:paraId="285B1B7D" w14:textId="77777777" w:rsidTr="0052292F">
        <w:tc>
          <w:tcPr>
            <w:tcW w:w="2184" w:type="dxa"/>
          </w:tcPr>
          <w:p w14:paraId="784DDECA" w14:textId="77777777" w:rsidR="00032494" w:rsidRPr="00A679B4" w:rsidRDefault="00032494" w:rsidP="00A679B4">
            <w:pPr>
              <w:spacing w:after="0"/>
            </w:pPr>
            <w:r w:rsidRPr="00A679B4">
              <w:t>B</w:t>
            </w:r>
          </w:p>
        </w:tc>
        <w:tc>
          <w:tcPr>
            <w:tcW w:w="1956" w:type="dxa"/>
          </w:tcPr>
          <w:p w14:paraId="5E68D614" w14:textId="77777777" w:rsidR="00032494" w:rsidRPr="00A679B4" w:rsidRDefault="00032494" w:rsidP="00A679B4">
            <w:pPr>
              <w:spacing w:after="0"/>
            </w:pPr>
            <w:r w:rsidRPr="00A679B4">
              <w:t>20</w:t>
            </w:r>
          </w:p>
        </w:tc>
        <w:tc>
          <w:tcPr>
            <w:tcW w:w="1800" w:type="dxa"/>
          </w:tcPr>
          <w:p w14:paraId="76E9B047" w14:textId="77777777" w:rsidR="00032494" w:rsidRPr="00A679B4" w:rsidRDefault="00032494" w:rsidP="00A679B4">
            <w:pPr>
              <w:spacing w:after="0"/>
            </w:pPr>
            <w:r w:rsidRPr="00A679B4">
              <w:t>5</w:t>
            </w:r>
          </w:p>
        </w:tc>
        <w:tc>
          <w:tcPr>
            <w:tcW w:w="1800" w:type="dxa"/>
          </w:tcPr>
          <w:p w14:paraId="7E1C8D06" w14:textId="77777777" w:rsidR="00032494" w:rsidRPr="00A679B4" w:rsidRDefault="00032494" w:rsidP="00A679B4">
            <w:pPr>
              <w:spacing w:after="0"/>
            </w:pPr>
            <w:r>
              <w:t>4</w:t>
            </w:r>
          </w:p>
        </w:tc>
      </w:tr>
      <w:tr w:rsidR="00032494" w:rsidRPr="00A679B4" w14:paraId="2D3B3AF7" w14:textId="77777777" w:rsidTr="0052292F">
        <w:tc>
          <w:tcPr>
            <w:tcW w:w="2184" w:type="dxa"/>
          </w:tcPr>
          <w:p w14:paraId="4A3A4B13" w14:textId="77777777" w:rsidR="00032494" w:rsidRPr="00A679B4" w:rsidRDefault="00032494" w:rsidP="00A679B4">
            <w:pPr>
              <w:spacing w:after="0"/>
            </w:pPr>
            <w:r w:rsidRPr="00A679B4">
              <w:t>C</w:t>
            </w:r>
          </w:p>
        </w:tc>
        <w:tc>
          <w:tcPr>
            <w:tcW w:w="1956" w:type="dxa"/>
          </w:tcPr>
          <w:p w14:paraId="395EE860" w14:textId="77777777" w:rsidR="00032494" w:rsidRPr="00A679B4" w:rsidRDefault="00032494" w:rsidP="00A679B4">
            <w:pPr>
              <w:spacing w:after="0"/>
            </w:pPr>
            <w:r w:rsidRPr="00A679B4">
              <w:t>15</w:t>
            </w:r>
          </w:p>
        </w:tc>
        <w:tc>
          <w:tcPr>
            <w:tcW w:w="1800" w:type="dxa"/>
          </w:tcPr>
          <w:p w14:paraId="090587DD" w14:textId="77777777" w:rsidR="00032494" w:rsidRPr="00A679B4" w:rsidRDefault="00032494" w:rsidP="00A679B4">
            <w:pPr>
              <w:spacing w:after="0"/>
            </w:pPr>
            <w:r w:rsidRPr="00A679B4">
              <w:t>10</w:t>
            </w:r>
          </w:p>
        </w:tc>
        <w:tc>
          <w:tcPr>
            <w:tcW w:w="1800" w:type="dxa"/>
          </w:tcPr>
          <w:p w14:paraId="3439ECB9" w14:textId="77777777" w:rsidR="00032494" w:rsidRPr="00A679B4" w:rsidRDefault="00032494" w:rsidP="00A679B4">
            <w:pPr>
              <w:spacing w:after="0"/>
            </w:pPr>
            <w:r>
              <w:t>1.5</w:t>
            </w:r>
          </w:p>
        </w:tc>
      </w:tr>
      <w:tr w:rsidR="00032494" w:rsidRPr="00A679B4" w14:paraId="466AE830" w14:textId="77777777" w:rsidTr="0052292F">
        <w:tc>
          <w:tcPr>
            <w:tcW w:w="2184" w:type="dxa"/>
          </w:tcPr>
          <w:p w14:paraId="5451F3B1" w14:textId="77777777" w:rsidR="00032494" w:rsidRPr="00A679B4" w:rsidRDefault="00032494" w:rsidP="00A679B4">
            <w:pPr>
              <w:spacing w:after="0"/>
            </w:pPr>
            <w:r w:rsidRPr="00A679B4">
              <w:t>D</w:t>
            </w:r>
          </w:p>
        </w:tc>
        <w:tc>
          <w:tcPr>
            <w:tcW w:w="1956" w:type="dxa"/>
          </w:tcPr>
          <w:p w14:paraId="66FE9E99" w14:textId="77777777" w:rsidR="00032494" w:rsidRPr="00A679B4" w:rsidRDefault="00032494" w:rsidP="00A679B4">
            <w:pPr>
              <w:spacing w:after="0"/>
            </w:pPr>
            <w:r w:rsidRPr="00A679B4">
              <w:t>60</w:t>
            </w:r>
          </w:p>
        </w:tc>
        <w:tc>
          <w:tcPr>
            <w:tcW w:w="1800" w:type="dxa"/>
          </w:tcPr>
          <w:p w14:paraId="5117307E" w14:textId="77777777" w:rsidR="00032494" w:rsidRPr="00A679B4" w:rsidRDefault="00032494" w:rsidP="00A679B4">
            <w:pPr>
              <w:spacing w:after="0"/>
            </w:pPr>
            <w:r w:rsidRPr="00A679B4">
              <w:t>30</w:t>
            </w:r>
          </w:p>
        </w:tc>
        <w:tc>
          <w:tcPr>
            <w:tcW w:w="1800" w:type="dxa"/>
          </w:tcPr>
          <w:p w14:paraId="01AC349C" w14:textId="77777777" w:rsidR="00032494" w:rsidRPr="00A679B4" w:rsidRDefault="00032494" w:rsidP="00A679B4">
            <w:pPr>
              <w:spacing w:after="0"/>
            </w:pPr>
            <w:r>
              <w:t>2</w:t>
            </w:r>
          </w:p>
        </w:tc>
      </w:tr>
      <w:tr w:rsidR="00032494" w:rsidRPr="00A679B4" w14:paraId="23E21B5D" w14:textId="77777777" w:rsidTr="0052292F">
        <w:tc>
          <w:tcPr>
            <w:tcW w:w="2184" w:type="dxa"/>
          </w:tcPr>
          <w:p w14:paraId="0E5A5707" w14:textId="77777777" w:rsidR="00032494" w:rsidRPr="00A679B4" w:rsidRDefault="00032494" w:rsidP="00A679B4">
            <w:pPr>
              <w:spacing w:after="0"/>
            </w:pPr>
            <w:r w:rsidRPr="00A679B4">
              <w:t>E</w:t>
            </w:r>
          </w:p>
        </w:tc>
        <w:tc>
          <w:tcPr>
            <w:tcW w:w="1956" w:type="dxa"/>
          </w:tcPr>
          <w:p w14:paraId="3AC96D01" w14:textId="77777777" w:rsidR="00032494" w:rsidRPr="00A679B4" w:rsidRDefault="00032494" w:rsidP="00A679B4">
            <w:pPr>
              <w:spacing w:after="0"/>
            </w:pPr>
            <w:r w:rsidRPr="00A679B4">
              <w:t>5</w:t>
            </w:r>
          </w:p>
        </w:tc>
        <w:tc>
          <w:tcPr>
            <w:tcW w:w="1800" w:type="dxa"/>
          </w:tcPr>
          <w:p w14:paraId="5C678173" w14:textId="77777777" w:rsidR="00032494" w:rsidRPr="00A679B4" w:rsidRDefault="00032494" w:rsidP="00A679B4">
            <w:pPr>
              <w:spacing w:after="0"/>
            </w:pPr>
            <w:r w:rsidRPr="00A679B4">
              <w:t>5</w:t>
            </w:r>
          </w:p>
        </w:tc>
        <w:tc>
          <w:tcPr>
            <w:tcW w:w="1800" w:type="dxa"/>
          </w:tcPr>
          <w:p w14:paraId="09DDFA90" w14:textId="77777777" w:rsidR="00032494" w:rsidRPr="00A679B4" w:rsidRDefault="00734613" w:rsidP="00A679B4">
            <w:pPr>
              <w:spacing w:after="0"/>
            </w:pPr>
            <w:r>
              <w:t>1</w:t>
            </w:r>
          </w:p>
        </w:tc>
      </w:tr>
      <w:tr w:rsidR="00032494" w:rsidRPr="00A679B4" w14:paraId="624DAA0C" w14:textId="77777777" w:rsidTr="0052292F">
        <w:tc>
          <w:tcPr>
            <w:tcW w:w="2184" w:type="dxa"/>
          </w:tcPr>
          <w:p w14:paraId="34408957" w14:textId="77777777" w:rsidR="00032494" w:rsidRPr="00A679B4" w:rsidRDefault="00032494" w:rsidP="00A679B4">
            <w:pPr>
              <w:spacing w:after="0"/>
            </w:pPr>
            <w:r w:rsidRPr="00A679B4">
              <w:t>F</w:t>
            </w:r>
          </w:p>
        </w:tc>
        <w:tc>
          <w:tcPr>
            <w:tcW w:w="1956" w:type="dxa"/>
          </w:tcPr>
          <w:p w14:paraId="2AE19E2E" w14:textId="77777777" w:rsidR="00032494" w:rsidRPr="00A679B4" w:rsidRDefault="00032494" w:rsidP="00A679B4">
            <w:pPr>
              <w:spacing w:after="0"/>
            </w:pPr>
            <w:r w:rsidRPr="00A679B4">
              <w:t>10</w:t>
            </w:r>
          </w:p>
        </w:tc>
        <w:tc>
          <w:tcPr>
            <w:tcW w:w="1800" w:type="dxa"/>
          </w:tcPr>
          <w:p w14:paraId="2C7E20CE" w14:textId="77777777" w:rsidR="00032494" w:rsidRPr="00A679B4" w:rsidRDefault="00032494" w:rsidP="00A679B4">
            <w:pPr>
              <w:spacing w:after="0"/>
            </w:pPr>
            <w:r w:rsidRPr="00A679B4">
              <w:t>5</w:t>
            </w:r>
          </w:p>
        </w:tc>
        <w:tc>
          <w:tcPr>
            <w:tcW w:w="1800" w:type="dxa"/>
          </w:tcPr>
          <w:p w14:paraId="7DBD4D5B" w14:textId="77777777" w:rsidR="00032494" w:rsidRPr="00A679B4" w:rsidRDefault="00734613" w:rsidP="00A679B4">
            <w:pPr>
              <w:spacing w:after="0"/>
            </w:pPr>
            <w:r>
              <w:t>2</w:t>
            </w:r>
          </w:p>
        </w:tc>
      </w:tr>
    </w:tbl>
    <w:p w14:paraId="5881704A" w14:textId="77777777" w:rsidR="000D73BC" w:rsidRDefault="000D73BC" w:rsidP="000D73BC"/>
    <w:p w14:paraId="78BDB03B" w14:textId="77777777" w:rsidR="000D73BC" w:rsidRDefault="00AB3C55" w:rsidP="000D73BC">
      <w:pPr>
        <w:pStyle w:val="ListParagraph"/>
        <w:numPr>
          <w:ilvl w:val="0"/>
          <w:numId w:val="3"/>
        </w:numPr>
      </w:pPr>
      <w:r w:rsidRPr="000B48DC">
        <w:rPr>
          <w:b/>
        </w:rPr>
        <w:t>(4 points)</w:t>
      </w:r>
      <w:r>
        <w:t xml:space="preserve"> </w:t>
      </w:r>
      <w:r w:rsidR="000D73BC">
        <w:t xml:space="preserve">Assuming projects are not divisible and are not repeatable, how would you allocate a $50 budget if your goal is to maximize the benefit obtained? Explain your selection, and compute the benefit you obtain.  </w:t>
      </w:r>
    </w:p>
    <w:p w14:paraId="201EB01C" w14:textId="77777777" w:rsidR="000B48DC" w:rsidRDefault="000B48DC" w:rsidP="000B48DC">
      <w:pPr>
        <w:pStyle w:val="ListParagraph"/>
      </w:pPr>
    </w:p>
    <w:p w14:paraId="5456F292" w14:textId="77777777" w:rsidR="000D73BC" w:rsidRDefault="000B48DC" w:rsidP="000D73BC">
      <w:pPr>
        <w:pStyle w:val="ListParagraph"/>
        <w:numPr>
          <w:ilvl w:val="0"/>
          <w:numId w:val="3"/>
        </w:numPr>
      </w:pPr>
      <w:r w:rsidRPr="000B48DC">
        <w:rPr>
          <w:b/>
        </w:rPr>
        <w:t xml:space="preserve"> </w:t>
      </w:r>
      <w:r w:rsidR="00AB3C55" w:rsidRPr="000B48DC">
        <w:rPr>
          <w:b/>
        </w:rPr>
        <w:t>(3 points)</w:t>
      </w:r>
      <w:r w:rsidR="00AB3C55">
        <w:t xml:space="preserve"> </w:t>
      </w:r>
      <w:r w:rsidR="000D73BC">
        <w:t>What if you can repeat projects? How does your answer to (a) change?</w:t>
      </w:r>
    </w:p>
    <w:p w14:paraId="26A4A10F" w14:textId="77777777" w:rsidR="000B48DC" w:rsidRDefault="000B48DC" w:rsidP="000B48DC">
      <w:pPr>
        <w:pStyle w:val="ListParagraph"/>
      </w:pPr>
    </w:p>
    <w:p w14:paraId="14C38402" w14:textId="77777777" w:rsidR="000B48DC" w:rsidRDefault="000B48DC" w:rsidP="000B48DC">
      <w:pPr>
        <w:pStyle w:val="ListParagraph"/>
      </w:pPr>
    </w:p>
    <w:p w14:paraId="2BAC061D" w14:textId="77777777" w:rsidR="000D73BC" w:rsidRDefault="000B48DC" w:rsidP="000D73BC">
      <w:pPr>
        <w:pStyle w:val="ListParagraph"/>
        <w:numPr>
          <w:ilvl w:val="0"/>
          <w:numId w:val="3"/>
        </w:numPr>
      </w:pPr>
      <w:r w:rsidRPr="000B48DC">
        <w:rPr>
          <w:b/>
        </w:rPr>
        <w:t xml:space="preserve"> </w:t>
      </w:r>
      <w:r w:rsidR="00AB3C55" w:rsidRPr="000B48DC">
        <w:rPr>
          <w:b/>
        </w:rPr>
        <w:t>(3 points)</w:t>
      </w:r>
      <w:r w:rsidR="00AB3C55">
        <w:t xml:space="preserve"> </w:t>
      </w:r>
      <w:r w:rsidR="000D73BC">
        <w:t>What if the size of your budget is reduced to $30? How does your answer to (a) change?</w:t>
      </w:r>
    </w:p>
    <w:p w14:paraId="017341A8" w14:textId="77777777" w:rsidR="00734613" w:rsidRPr="00DE7DEA" w:rsidRDefault="00734613" w:rsidP="000B4FE5">
      <w:pPr>
        <w:rPr>
          <w:b/>
        </w:rPr>
      </w:pPr>
    </w:p>
    <w:sectPr w:rsidR="00734613" w:rsidRPr="00DE7DEA" w:rsidSect="006500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F4CB" w14:textId="77777777" w:rsidR="00106A3A" w:rsidRDefault="00106A3A" w:rsidP="00AB3C55">
      <w:pPr>
        <w:spacing w:after="0"/>
      </w:pPr>
      <w:r>
        <w:separator/>
      </w:r>
    </w:p>
  </w:endnote>
  <w:endnote w:type="continuationSeparator" w:id="0">
    <w:p w14:paraId="280D3582" w14:textId="77777777" w:rsidR="00106A3A" w:rsidRDefault="00106A3A" w:rsidP="00AB3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A022" w14:textId="77777777" w:rsidR="00DE7DEA" w:rsidRDefault="00FB04BC">
    <w:pPr>
      <w:pStyle w:val="Footer"/>
      <w:jc w:val="right"/>
    </w:pPr>
    <w:r>
      <w:fldChar w:fldCharType="begin"/>
    </w:r>
    <w:r>
      <w:instrText xml:space="preserve"> PAGE   \* MERGEFORMAT </w:instrText>
    </w:r>
    <w:r>
      <w:fldChar w:fldCharType="separate"/>
    </w:r>
    <w:r w:rsidR="00597187">
      <w:rPr>
        <w:noProof/>
      </w:rPr>
      <w:t>3</w:t>
    </w:r>
    <w:r>
      <w:rPr>
        <w:noProof/>
      </w:rPr>
      <w:fldChar w:fldCharType="end"/>
    </w:r>
  </w:p>
  <w:p w14:paraId="54D928D1" w14:textId="77777777" w:rsidR="00DE7DEA" w:rsidRDefault="00DE7D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ED26F" w14:textId="77777777" w:rsidR="00106A3A" w:rsidRDefault="00106A3A" w:rsidP="00AB3C55">
      <w:pPr>
        <w:spacing w:after="0"/>
      </w:pPr>
      <w:r>
        <w:separator/>
      </w:r>
    </w:p>
  </w:footnote>
  <w:footnote w:type="continuationSeparator" w:id="0">
    <w:p w14:paraId="1F6021E2" w14:textId="77777777" w:rsidR="00106A3A" w:rsidRDefault="00106A3A" w:rsidP="00AB3C55">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F4059"/>
    <w:multiLevelType w:val="hybridMultilevel"/>
    <w:tmpl w:val="A19C50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F3D5F"/>
    <w:multiLevelType w:val="hybridMultilevel"/>
    <w:tmpl w:val="73F4F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D4B28"/>
    <w:multiLevelType w:val="hybridMultilevel"/>
    <w:tmpl w:val="16C49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C0FA8"/>
    <w:multiLevelType w:val="hybridMultilevel"/>
    <w:tmpl w:val="EFF66B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CB"/>
    <w:rsid w:val="00003270"/>
    <w:rsid w:val="00032494"/>
    <w:rsid w:val="00042E5D"/>
    <w:rsid w:val="00085BF9"/>
    <w:rsid w:val="000A2B9A"/>
    <w:rsid w:val="000B48DC"/>
    <w:rsid w:val="000B4FE5"/>
    <w:rsid w:val="000C20D3"/>
    <w:rsid w:val="000D73BC"/>
    <w:rsid w:val="001064D3"/>
    <w:rsid w:val="00106A3A"/>
    <w:rsid w:val="0013029D"/>
    <w:rsid w:val="00144467"/>
    <w:rsid w:val="001558D5"/>
    <w:rsid w:val="00156F18"/>
    <w:rsid w:val="00177062"/>
    <w:rsid w:val="001D285D"/>
    <w:rsid w:val="00250281"/>
    <w:rsid w:val="002D65DE"/>
    <w:rsid w:val="002E3AF9"/>
    <w:rsid w:val="00372B8A"/>
    <w:rsid w:val="003949EE"/>
    <w:rsid w:val="003B1C75"/>
    <w:rsid w:val="003C13CB"/>
    <w:rsid w:val="003C4661"/>
    <w:rsid w:val="003F7426"/>
    <w:rsid w:val="00436E64"/>
    <w:rsid w:val="00440D67"/>
    <w:rsid w:val="00445E58"/>
    <w:rsid w:val="00451E8E"/>
    <w:rsid w:val="0046582F"/>
    <w:rsid w:val="004B1443"/>
    <w:rsid w:val="004D7EF6"/>
    <w:rsid w:val="004E71AA"/>
    <w:rsid w:val="0052292F"/>
    <w:rsid w:val="00597187"/>
    <w:rsid w:val="005A3898"/>
    <w:rsid w:val="005B2B7E"/>
    <w:rsid w:val="005D4839"/>
    <w:rsid w:val="005E2274"/>
    <w:rsid w:val="005F11CF"/>
    <w:rsid w:val="00620F7D"/>
    <w:rsid w:val="006500AC"/>
    <w:rsid w:val="00692038"/>
    <w:rsid w:val="00734613"/>
    <w:rsid w:val="007A3D5D"/>
    <w:rsid w:val="007E77C3"/>
    <w:rsid w:val="008204CB"/>
    <w:rsid w:val="00841FA5"/>
    <w:rsid w:val="008542E1"/>
    <w:rsid w:val="00896153"/>
    <w:rsid w:val="008A6B6A"/>
    <w:rsid w:val="008F0EB0"/>
    <w:rsid w:val="00930027"/>
    <w:rsid w:val="0093025F"/>
    <w:rsid w:val="009A3442"/>
    <w:rsid w:val="009C09C0"/>
    <w:rsid w:val="009D41CD"/>
    <w:rsid w:val="009D77AE"/>
    <w:rsid w:val="009E05BD"/>
    <w:rsid w:val="00A008B3"/>
    <w:rsid w:val="00A204F8"/>
    <w:rsid w:val="00A51D5B"/>
    <w:rsid w:val="00A679B4"/>
    <w:rsid w:val="00AB3C55"/>
    <w:rsid w:val="00AC32C6"/>
    <w:rsid w:val="00B01CDB"/>
    <w:rsid w:val="00B32D2E"/>
    <w:rsid w:val="00B80580"/>
    <w:rsid w:val="00B9284F"/>
    <w:rsid w:val="00B94B92"/>
    <w:rsid w:val="00BB7A7D"/>
    <w:rsid w:val="00C35D80"/>
    <w:rsid w:val="00C94EC2"/>
    <w:rsid w:val="00CD319C"/>
    <w:rsid w:val="00CF71E2"/>
    <w:rsid w:val="00D1026C"/>
    <w:rsid w:val="00D17690"/>
    <w:rsid w:val="00D25854"/>
    <w:rsid w:val="00D57235"/>
    <w:rsid w:val="00DA5F25"/>
    <w:rsid w:val="00DE7DEA"/>
    <w:rsid w:val="00E072E3"/>
    <w:rsid w:val="00E87EBA"/>
    <w:rsid w:val="00EB2B5E"/>
    <w:rsid w:val="00ED53C9"/>
    <w:rsid w:val="00EE4DD0"/>
    <w:rsid w:val="00F04791"/>
    <w:rsid w:val="00F17A5F"/>
    <w:rsid w:val="00F212BA"/>
    <w:rsid w:val="00F63E30"/>
    <w:rsid w:val="00F72593"/>
    <w:rsid w:val="00F7652D"/>
    <w:rsid w:val="00F91BF0"/>
    <w:rsid w:val="00FA0E95"/>
    <w:rsid w:val="00FB04BC"/>
    <w:rsid w:val="00FD2567"/>
    <w:rsid w:val="00FE06B0"/>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BF124"/>
  <w15:docId w15:val="{0CF4168F-6B2F-4CAE-943F-72152EA9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AC"/>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5D"/>
    <w:pPr>
      <w:ind w:left="720"/>
      <w:contextualSpacing/>
    </w:pPr>
  </w:style>
  <w:style w:type="table" w:styleId="TableGrid">
    <w:name w:val="Table Grid"/>
    <w:basedOn w:val="TableNormal"/>
    <w:uiPriority w:val="59"/>
    <w:rsid w:val="001D28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3D5D"/>
    <w:rPr>
      <w:color w:val="808080"/>
    </w:rPr>
  </w:style>
  <w:style w:type="paragraph" w:styleId="BalloonText">
    <w:name w:val="Balloon Text"/>
    <w:basedOn w:val="Normal"/>
    <w:link w:val="BalloonTextChar"/>
    <w:uiPriority w:val="99"/>
    <w:semiHidden/>
    <w:unhideWhenUsed/>
    <w:rsid w:val="007A3D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D5D"/>
    <w:rPr>
      <w:rFonts w:ascii="Tahoma" w:hAnsi="Tahoma" w:cs="Tahoma"/>
      <w:sz w:val="16"/>
      <w:szCs w:val="16"/>
    </w:rPr>
  </w:style>
  <w:style w:type="paragraph" w:styleId="Header">
    <w:name w:val="header"/>
    <w:basedOn w:val="Normal"/>
    <w:link w:val="HeaderChar"/>
    <w:uiPriority w:val="99"/>
    <w:semiHidden/>
    <w:unhideWhenUsed/>
    <w:rsid w:val="00AB3C55"/>
    <w:pPr>
      <w:tabs>
        <w:tab w:val="center" w:pos="4680"/>
        <w:tab w:val="right" w:pos="9360"/>
      </w:tabs>
      <w:spacing w:after="0"/>
    </w:pPr>
  </w:style>
  <w:style w:type="character" w:customStyle="1" w:styleId="HeaderChar">
    <w:name w:val="Header Char"/>
    <w:basedOn w:val="DefaultParagraphFont"/>
    <w:link w:val="Header"/>
    <w:uiPriority w:val="99"/>
    <w:semiHidden/>
    <w:rsid w:val="00AB3C55"/>
  </w:style>
  <w:style w:type="paragraph" w:styleId="Footer">
    <w:name w:val="footer"/>
    <w:basedOn w:val="Normal"/>
    <w:link w:val="FooterChar"/>
    <w:uiPriority w:val="99"/>
    <w:unhideWhenUsed/>
    <w:rsid w:val="00AB3C55"/>
    <w:pPr>
      <w:tabs>
        <w:tab w:val="center" w:pos="4680"/>
        <w:tab w:val="right" w:pos="9360"/>
      </w:tabs>
      <w:spacing w:after="0"/>
    </w:pPr>
  </w:style>
  <w:style w:type="character" w:customStyle="1" w:styleId="FooterChar">
    <w:name w:val="Footer Char"/>
    <w:basedOn w:val="DefaultParagraphFont"/>
    <w:link w:val="Footer"/>
    <w:uiPriority w:val="99"/>
    <w:rsid w:val="00AB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301">
      <w:bodyDiv w:val="1"/>
      <w:marLeft w:val="0"/>
      <w:marRight w:val="0"/>
      <w:marTop w:val="0"/>
      <w:marBottom w:val="0"/>
      <w:divBdr>
        <w:top w:val="none" w:sz="0" w:space="0" w:color="auto"/>
        <w:left w:val="none" w:sz="0" w:space="0" w:color="auto"/>
        <w:bottom w:val="none" w:sz="0" w:space="0" w:color="auto"/>
        <w:right w:val="none" w:sz="0" w:space="0" w:color="auto"/>
      </w:divBdr>
    </w:div>
    <w:div w:id="67389524">
      <w:bodyDiv w:val="1"/>
      <w:marLeft w:val="0"/>
      <w:marRight w:val="0"/>
      <w:marTop w:val="0"/>
      <w:marBottom w:val="0"/>
      <w:divBdr>
        <w:top w:val="none" w:sz="0" w:space="0" w:color="auto"/>
        <w:left w:val="none" w:sz="0" w:space="0" w:color="auto"/>
        <w:bottom w:val="none" w:sz="0" w:space="0" w:color="auto"/>
        <w:right w:val="none" w:sz="0" w:space="0" w:color="auto"/>
      </w:divBdr>
    </w:div>
    <w:div w:id="223682133">
      <w:bodyDiv w:val="1"/>
      <w:marLeft w:val="0"/>
      <w:marRight w:val="0"/>
      <w:marTop w:val="0"/>
      <w:marBottom w:val="0"/>
      <w:divBdr>
        <w:top w:val="none" w:sz="0" w:space="0" w:color="auto"/>
        <w:left w:val="none" w:sz="0" w:space="0" w:color="auto"/>
        <w:bottom w:val="none" w:sz="0" w:space="0" w:color="auto"/>
        <w:right w:val="none" w:sz="0" w:space="0" w:color="auto"/>
      </w:divBdr>
    </w:div>
    <w:div w:id="242687906">
      <w:bodyDiv w:val="1"/>
      <w:marLeft w:val="0"/>
      <w:marRight w:val="0"/>
      <w:marTop w:val="0"/>
      <w:marBottom w:val="0"/>
      <w:divBdr>
        <w:top w:val="none" w:sz="0" w:space="0" w:color="auto"/>
        <w:left w:val="none" w:sz="0" w:space="0" w:color="auto"/>
        <w:bottom w:val="none" w:sz="0" w:space="0" w:color="auto"/>
        <w:right w:val="none" w:sz="0" w:space="0" w:color="auto"/>
      </w:divBdr>
    </w:div>
    <w:div w:id="282419829">
      <w:bodyDiv w:val="1"/>
      <w:marLeft w:val="0"/>
      <w:marRight w:val="0"/>
      <w:marTop w:val="0"/>
      <w:marBottom w:val="0"/>
      <w:divBdr>
        <w:top w:val="none" w:sz="0" w:space="0" w:color="auto"/>
        <w:left w:val="none" w:sz="0" w:space="0" w:color="auto"/>
        <w:bottom w:val="none" w:sz="0" w:space="0" w:color="auto"/>
        <w:right w:val="none" w:sz="0" w:space="0" w:color="auto"/>
      </w:divBdr>
    </w:div>
    <w:div w:id="441648535">
      <w:bodyDiv w:val="1"/>
      <w:marLeft w:val="0"/>
      <w:marRight w:val="0"/>
      <w:marTop w:val="0"/>
      <w:marBottom w:val="0"/>
      <w:divBdr>
        <w:top w:val="none" w:sz="0" w:space="0" w:color="auto"/>
        <w:left w:val="none" w:sz="0" w:space="0" w:color="auto"/>
        <w:bottom w:val="none" w:sz="0" w:space="0" w:color="auto"/>
        <w:right w:val="none" w:sz="0" w:space="0" w:color="auto"/>
      </w:divBdr>
    </w:div>
    <w:div w:id="476798122">
      <w:bodyDiv w:val="1"/>
      <w:marLeft w:val="0"/>
      <w:marRight w:val="0"/>
      <w:marTop w:val="0"/>
      <w:marBottom w:val="0"/>
      <w:divBdr>
        <w:top w:val="none" w:sz="0" w:space="0" w:color="auto"/>
        <w:left w:val="none" w:sz="0" w:space="0" w:color="auto"/>
        <w:bottom w:val="none" w:sz="0" w:space="0" w:color="auto"/>
        <w:right w:val="none" w:sz="0" w:space="0" w:color="auto"/>
      </w:divBdr>
    </w:div>
    <w:div w:id="545722646">
      <w:bodyDiv w:val="1"/>
      <w:marLeft w:val="0"/>
      <w:marRight w:val="0"/>
      <w:marTop w:val="0"/>
      <w:marBottom w:val="0"/>
      <w:divBdr>
        <w:top w:val="none" w:sz="0" w:space="0" w:color="auto"/>
        <w:left w:val="none" w:sz="0" w:space="0" w:color="auto"/>
        <w:bottom w:val="none" w:sz="0" w:space="0" w:color="auto"/>
        <w:right w:val="none" w:sz="0" w:space="0" w:color="auto"/>
      </w:divBdr>
    </w:div>
    <w:div w:id="591007999">
      <w:bodyDiv w:val="1"/>
      <w:marLeft w:val="0"/>
      <w:marRight w:val="0"/>
      <w:marTop w:val="0"/>
      <w:marBottom w:val="0"/>
      <w:divBdr>
        <w:top w:val="none" w:sz="0" w:space="0" w:color="auto"/>
        <w:left w:val="none" w:sz="0" w:space="0" w:color="auto"/>
        <w:bottom w:val="none" w:sz="0" w:space="0" w:color="auto"/>
        <w:right w:val="none" w:sz="0" w:space="0" w:color="auto"/>
      </w:divBdr>
    </w:div>
    <w:div w:id="669598352">
      <w:bodyDiv w:val="1"/>
      <w:marLeft w:val="0"/>
      <w:marRight w:val="0"/>
      <w:marTop w:val="0"/>
      <w:marBottom w:val="0"/>
      <w:divBdr>
        <w:top w:val="none" w:sz="0" w:space="0" w:color="auto"/>
        <w:left w:val="none" w:sz="0" w:space="0" w:color="auto"/>
        <w:bottom w:val="none" w:sz="0" w:space="0" w:color="auto"/>
        <w:right w:val="none" w:sz="0" w:space="0" w:color="auto"/>
      </w:divBdr>
    </w:div>
    <w:div w:id="790975588">
      <w:bodyDiv w:val="1"/>
      <w:marLeft w:val="0"/>
      <w:marRight w:val="0"/>
      <w:marTop w:val="0"/>
      <w:marBottom w:val="0"/>
      <w:divBdr>
        <w:top w:val="none" w:sz="0" w:space="0" w:color="auto"/>
        <w:left w:val="none" w:sz="0" w:space="0" w:color="auto"/>
        <w:bottom w:val="none" w:sz="0" w:space="0" w:color="auto"/>
        <w:right w:val="none" w:sz="0" w:space="0" w:color="auto"/>
      </w:divBdr>
    </w:div>
    <w:div w:id="922103589">
      <w:bodyDiv w:val="1"/>
      <w:marLeft w:val="0"/>
      <w:marRight w:val="0"/>
      <w:marTop w:val="0"/>
      <w:marBottom w:val="0"/>
      <w:divBdr>
        <w:top w:val="none" w:sz="0" w:space="0" w:color="auto"/>
        <w:left w:val="none" w:sz="0" w:space="0" w:color="auto"/>
        <w:bottom w:val="none" w:sz="0" w:space="0" w:color="auto"/>
        <w:right w:val="none" w:sz="0" w:space="0" w:color="auto"/>
      </w:divBdr>
    </w:div>
    <w:div w:id="952830801">
      <w:bodyDiv w:val="1"/>
      <w:marLeft w:val="0"/>
      <w:marRight w:val="0"/>
      <w:marTop w:val="0"/>
      <w:marBottom w:val="0"/>
      <w:divBdr>
        <w:top w:val="none" w:sz="0" w:space="0" w:color="auto"/>
        <w:left w:val="none" w:sz="0" w:space="0" w:color="auto"/>
        <w:bottom w:val="none" w:sz="0" w:space="0" w:color="auto"/>
        <w:right w:val="none" w:sz="0" w:space="0" w:color="auto"/>
      </w:divBdr>
    </w:div>
    <w:div w:id="967663221">
      <w:bodyDiv w:val="1"/>
      <w:marLeft w:val="0"/>
      <w:marRight w:val="0"/>
      <w:marTop w:val="0"/>
      <w:marBottom w:val="0"/>
      <w:divBdr>
        <w:top w:val="none" w:sz="0" w:space="0" w:color="auto"/>
        <w:left w:val="none" w:sz="0" w:space="0" w:color="auto"/>
        <w:bottom w:val="none" w:sz="0" w:space="0" w:color="auto"/>
        <w:right w:val="none" w:sz="0" w:space="0" w:color="auto"/>
      </w:divBdr>
    </w:div>
    <w:div w:id="1134327668">
      <w:bodyDiv w:val="1"/>
      <w:marLeft w:val="0"/>
      <w:marRight w:val="0"/>
      <w:marTop w:val="0"/>
      <w:marBottom w:val="0"/>
      <w:divBdr>
        <w:top w:val="none" w:sz="0" w:space="0" w:color="auto"/>
        <w:left w:val="none" w:sz="0" w:space="0" w:color="auto"/>
        <w:bottom w:val="none" w:sz="0" w:space="0" w:color="auto"/>
        <w:right w:val="none" w:sz="0" w:space="0" w:color="auto"/>
      </w:divBdr>
    </w:div>
    <w:div w:id="1216351678">
      <w:bodyDiv w:val="1"/>
      <w:marLeft w:val="0"/>
      <w:marRight w:val="0"/>
      <w:marTop w:val="0"/>
      <w:marBottom w:val="0"/>
      <w:divBdr>
        <w:top w:val="none" w:sz="0" w:space="0" w:color="auto"/>
        <w:left w:val="none" w:sz="0" w:space="0" w:color="auto"/>
        <w:bottom w:val="none" w:sz="0" w:space="0" w:color="auto"/>
        <w:right w:val="none" w:sz="0" w:space="0" w:color="auto"/>
      </w:divBdr>
    </w:div>
    <w:div w:id="1224366362">
      <w:bodyDiv w:val="1"/>
      <w:marLeft w:val="0"/>
      <w:marRight w:val="0"/>
      <w:marTop w:val="0"/>
      <w:marBottom w:val="0"/>
      <w:divBdr>
        <w:top w:val="none" w:sz="0" w:space="0" w:color="auto"/>
        <w:left w:val="none" w:sz="0" w:space="0" w:color="auto"/>
        <w:bottom w:val="none" w:sz="0" w:space="0" w:color="auto"/>
        <w:right w:val="none" w:sz="0" w:space="0" w:color="auto"/>
      </w:divBdr>
    </w:div>
    <w:div w:id="1257246988">
      <w:bodyDiv w:val="1"/>
      <w:marLeft w:val="0"/>
      <w:marRight w:val="0"/>
      <w:marTop w:val="0"/>
      <w:marBottom w:val="0"/>
      <w:divBdr>
        <w:top w:val="none" w:sz="0" w:space="0" w:color="auto"/>
        <w:left w:val="none" w:sz="0" w:space="0" w:color="auto"/>
        <w:bottom w:val="none" w:sz="0" w:space="0" w:color="auto"/>
        <w:right w:val="none" w:sz="0" w:space="0" w:color="auto"/>
      </w:divBdr>
    </w:div>
    <w:div w:id="1283003270">
      <w:bodyDiv w:val="1"/>
      <w:marLeft w:val="0"/>
      <w:marRight w:val="0"/>
      <w:marTop w:val="0"/>
      <w:marBottom w:val="0"/>
      <w:divBdr>
        <w:top w:val="none" w:sz="0" w:space="0" w:color="auto"/>
        <w:left w:val="none" w:sz="0" w:space="0" w:color="auto"/>
        <w:bottom w:val="none" w:sz="0" w:space="0" w:color="auto"/>
        <w:right w:val="none" w:sz="0" w:space="0" w:color="auto"/>
      </w:divBdr>
    </w:div>
    <w:div w:id="1448159596">
      <w:bodyDiv w:val="1"/>
      <w:marLeft w:val="0"/>
      <w:marRight w:val="0"/>
      <w:marTop w:val="0"/>
      <w:marBottom w:val="0"/>
      <w:divBdr>
        <w:top w:val="none" w:sz="0" w:space="0" w:color="auto"/>
        <w:left w:val="none" w:sz="0" w:space="0" w:color="auto"/>
        <w:bottom w:val="none" w:sz="0" w:space="0" w:color="auto"/>
        <w:right w:val="none" w:sz="0" w:space="0" w:color="auto"/>
      </w:divBdr>
    </w:div>
    <w:div w:id="1489858152">
      <w:bodyDiv w:val="1"/>
      <w:marLeft w:val="0"/>
      <w:marRight w:val="0"/>
      <w:marTop w:val="0"/>
      <w:marBottom w:val="0"/>
      <w:divBdr>
        <w:top w:val="none" w:sz="0" w:space="0" w:color="auto"/>
        <w:left w:val="none" w:sz="0" w:space="0" w:color="auto"/>
        <w:bottom w:val="none" w:sz="0" w:space="0" w:color="auto"/>
        <w:right w:val="none" w:sz="0" w:space="0" w:color="auto"/>
      </w:divBdr>
    </w:div>
    <w:div w:id="1499344413">
      <w:bodyDiv w:val="1"/>
      <w:marLeft w:val="0"/>
      <w:marRight w:val="0"/>
      <w:marTop w:val="0"/>
      <w:marBottom w:val="0"/>
      <w:divBdr>
        <w:top w:val="none" w:sz="0" w:space="0" w:color="auto"/>
        <w:left w:val="none" w:sz="0" w:space="0" w:color="auto"/>
        <w:bottom w:val="none" w:sz="0" w:space="0" w:color="auto"/>
        <w:right w:val="none" w:sz="0" w:space="0" w:color="auto"/>
      </w:divBdr>
    </w:div>
    <w:div w:id="1500150473">
      <w:bodyDiv w:val="1"/>
      <w:marLeft w:val="0"/>
      <w:marRight w:val="0"/>
      <w:marTop w:val="0"/>
      <w:marBottom w:val="0"/>
      <w:divBdr>
        <w:top w:val="none" w:sz="0" w:space="0" w:color="auto"/>
        <w:left w:val="none" w:sz="0" w:space="0" w:color="auto"/>
        <w:bottom w:val="none" w:sz="0" w:space="0" w:color="auto"/>
        <w:right w:val="none" w:sz="0" w:space="0" w:color="auto"/>
      </w:divBdr>
    </w:div>
    <w:div w:id="1561093511">
      <w:bodyDiv w:val="1"/>
      <w:marLeft w:val="0"/>
      <w:marRight w:val="0"/>
      <w:marTop w:val="0"/>
      <w:marBottom w:val="0"/>
      <w:divBdr>
        <w:top w:val="none" w:sz="0" w:space="0" w:color="auto"/>
        <w:left w:val="none" w:sz="0" w:space="0" w:color="auto"/>
        <w:bottom w:val="none" w:sz="0" w:space="0" w:color="auto"/>
        <w:right w:val="none" w:sz="0" w:space="0" w:color="auto"/>
      </w:divBdr>
    </w:div>
    <w:div w:id="1591546709">
      <w:bodyDiv w:val="1"/>
      <w:marLeft w:val="0"/>
      <w:marRight w:val="0"/>
      <w:marTop w:val="0"/>
      <w:marBottom w:val="0"/>
      <w:divBdr>
        <w:top w:val="none" w:sz="0" w:space="0" w:color="auto"/>
        <w:left w:val="none" w:sz="0" w:space="0" w:color="auto"/>
        <w:bottom w:val="none" w:sz="0" w:space="0" w:color="auto"/>
        <w:right w:val="none" w:sz="0" w:space="0" w:color="auto"/>
      </w:divBdr>
    </w:div>
    <w:div w:id="1768965838">
      <w:bodyDiv w:val="1"/>
      <w:marLeft w:val="0"/>
      <w:marRight w:val="0"/>
      <w:marTop w:val="0"/>
      <w:marBottom w:val="0"/>
      <w:divBdr>
        <w:top w:val="none" w:sz="0" w:space="0" w:color="auto"/>
        <w:left w:val="none" w:sz="0" w:space="0" w:color="auto"/>
        <w:bottom w:val="none" w:sz="0" w:space="0" w:color="auto"/>
        <w:right w:val="none" w:sz="0" w:space="0" w:color="auto"/>
      </w:divBdr>
    </w:div>
    <w:div w:id="1827622166">
      <w:bodyDiv w:val="1"/>
      <w:marLeft w:val="0"/>
      <w:marRight w:val="0"/>
      <w:marTop w:val="0"/>
      <w:marBottom w:val="0"/>
      <w:divBdr>
        <w:top w:val="none" w:sz="0" w:space="0" w:color="auto"/>
        <w:left w:val="none" w:sz="0" w:space="0" w:color="auto"/>
        <w:bottom w:val="none" w:sz="0" w:space="0" w:color="auto"/>
        <w:right w:val="none" w:sz="0" w:space="0" w:color="auto"/>
      </w:divBdr>
    </w:div>
    <w:div w:id="1837071166">
      <w:bodyDiv w:val="1"/>
      <w:marLeft w:val="0"/>
      <w:marRight w:val="0"/>
      <w:marTop w:val="0"/>
      <w:marBottom w:val="0"/>
      <w:divBdr>
        <w:top w:val="none" w:sz="0" w:space="0" w:color="auto"/>
        <w:left w:val="none" w:sz="0" w:space="0" w:color="auto"/>
        <w:bottom w:val="none" w:sz="0" w:space="0" w:color="auto"/>
        <w:right w:val="none" w:sz="0" w:space="0" w:color="auto"/>
      </w:divBdr>
    </w:div>
    <w:div w:id="1932660687">
      <w:bodyDiv w:val="1"/>
      <w:marLeft w:val="0"/>
      <w:marRight w:val="0"/>
      <w:marTop w:val="0"/>
      <w:marBottom w:val="0"/>
      <w:divBdr>
        <w:top w:val="none" w:sz="0" w:space="0" w:color="auto"/>
        <w:left w:val="none" w:sz="0" w:space="0" w:color="auto"/>
        <w:bottom w:val="none" w:sz="0" w:space="0" w:color="auto"/>
        <w:right w:val="none" w:sz="0" w:space="0" w:color="auto"/>
      </w:divBdr>
    </w:div>
    <w:div w:id="1955674765">
      <w:bodyDiv w:val="1"/>
      <w:marLeft w:val="0"/>
      <w:marRight w:val="0"/>
      <w:marTop w:val="0"/>
      <w:marBottom w:val="0"/>
      <w:divBdr>
        <w:top w:val="none" w:sz="0" w:space="0" w:color="auto"/>
        <w:left w:val="none" w:sz="0" w:space="0" w:color="auto"/>
        <w:bottom w:val="none" w:sz="0" w:space="0" w:color="auto"/>
        <w:right w:val="none" w:sz="0" w:space="0" w:color="auto"/>
      </w:divBdr>
    </w:div>
    <w:div w:id="2069573799">
      <w:bodyDiv w:val="1"/>
      <w:marLeft w:val="0"/>
      <w:marRight w:val="0"/>
      <w:marTop w:val="0"/>
      <w:marBottom w:val="0"/>
      <w:divBdr>
        <w:top w:val="none" w:sz="0" w:space="0" w:color="auto"/>
        <w:left w:val="none" w:sz="0" w:space="0" w:color="auto"/>
        <w:bottom w:val="none" w:sz="0" w:space="0" w:color="auto"/>
        <w:right w:val="none" w:sz="0" w:space="0" w:color="auto"/>
      </w:divBdr>
    </w:div>
    <w:div w:id="21113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CFR</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rabotyag</dc:creator>
  <cp:lastModifiedBy>alexyuan</cp:lastModifiedBy>
  <cp:revision>2</cp:revision>
  <cp:lastPrinted>2016-05-18T18:27:00Z</cp:lastPrinted>
  <dcterms:created xsi:type="dcterms:W3CDTF">2017-05-31T05:47:00Z</dcterms:created>
  <dcterms:modified xsi:type="dcterms:W3CDTF">2017-05-31T05:47:00Z</dcterms:modified>
</cp:coreProperties>
</file>